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E0" w:rsidRPr="00CE60A4" w:rsidRDefault="00AA63EE" w:rsidP="008E5DE0">
      <w:pPr>
        <w:ind w:left="710" w:right="149" w:firstLine="1"/>
        <w:jc w:val="both"/>
        <w:rPr>
          <w:b/>
          <w:sz w:val="32"/>
          <w:szCs w:val="32"/>
        </w:rPr>
      </w:pPr>
      <w:r w:rsidRPr="00CE60A4">
        <w:rPr>
          <w:b/>
          <w:sz w:val="32"/>
          <w:szCs w:val="32"/>
          <w:highlight w:val="lightGray"/>
        </w:rPr>
        <w:t>COMUNE DI________________________________</w:t>
      </w:r>
    </w:p>
    <w:p w:rsidR="00AA63EE" w:rsidRPr="00CE60A4" w:rsidRDefault="00AA63EE" w:rsidP="008E5DE0">
      <w:pPr>
        <w:ind w:left="710" w:right="149" w:firstLine="1"/>
        <w:jc w:val="both"/>
        <w:rPr>
          <w:b/>
          <w:sz w:val="32"/>
          <w:szCs w:val="32"/>
        </w:rPr>
      </w:pPr>
      <w:r w:rsidRPr="00CE60A4">
        <w:rPr>
          <w:b/>
          <w:sz w:val="32"/>
          <w:szCs w:val="32"/>
          <w:highlight w:val="darkGray"/>
        </w:rPr>
        <w:t>PROVINCIA DI______________________________</w:t>
      </w:r>
    </w:p>
    <w:p w:rsidR="00AA63EE" w:rsidRPr="00CE60A4" w:rsidRDefault="00AA63EE" w:rsidP="008E5DE0">
      <w:pPr>
        <w:ind w:left="710" w:right="149" w:firstLine="1"/>
        <w:jc w:val="both"/>
        <w:rPr>
          <w:b/>
          <w:sz w:val="32"/>
          <w:szCs w:val="32"/>
        </w:rPr>
      </w:pPr>
    </w:p>
    <w:p w:rsidR="00AA63EE" w:rsidRPr="00CE60A4" w:rsidRDefault="00AA63EE" w:rsidP="008E5DE0">
      <w:pPr>
        <w:ind w:left="710" w:right="149" w:firstLine="1"/>
        <w:jc w:val="both"/>
        <w:rPr>
          <w:b/>
          <w:sz w:val="32"/>
          <w:szCs w:val="32"/>
        </w:rPr>
      </w:pPr>
    </w:p>
    <w:p w:rsidR="008E5DE0" w:rsidRPr="00CE60A4" w:rsidRDefault="008E5DE0" w:rsidP="008E5DE0">
      <w:pPr>
        <w:ind w:left="710" w:right="149" w:firstLine="1"/>
        <w:jc w:val="both"/>
        <w:rPr>
          <w:b/>
          <w:sz w:val="32"/>
          <w:szCs w:val="32"/>
        </w:rPr>
      </w:pPr>
    </w:p>
    <w:p w:rsidR="008E5DE0" w:rsidRPr="00CE60A4" w:rsidRDefault="008E5DE0" w:rsidP="008E5DE0">
      <w:pPr>
        <w:ind w:left="710" w:right="149" w:firstLine="1"/>
        <w:jc w:val="both"/>
        <w:rPr>
          <w:b/>
          <w:sz w:val="32"/>
          <w:szCs w:val="32"/>
        </w:rPr>
      </w:pPr>
    </w:p>
    <w:p w:rsidR="00AA63EE" w:rsidRPr="00CE60A4" w:rsidRDefault="00AA63EE" w:rsidP="008E5DE0">
      <w:pPr>
        <w:ind w:left="710" w:right="149" w:firstLine="1"/>
        <w:jc w:val="both"/>
        <w:rPr>
          <w:b/>
          <w:sz w:val="32"/>
          <w:szCs w:val="32"/>
        </w:rPr>
      </w:pPr>
    </w:p>
    <w:p w:rsidR="008E5DE0" w:rsidRPr="00CE60A4" w:rsidRDefault="008E5DE0" w:rsidP="008E5DE0">
      <w:pPr>
        <w:ind w:left="710" w:right="149" w:firstLine="1"/>
        <w:jc w:val="both"/>
        <w:rPr>
          <w:b/>
          <w:sz w:val="32"/>
          <w:szCs w:val="32"/>
        </w:rPr>
      </w:pPr>
    </w:p>
    <w:p w:rsidR="008E5DE0" w:rsidRPr="009C06CF" w:rsidRDefault="008E5DE0" w:rsidP="008E5DE0">
      <w:pPr>
        <w:ind w:left="710" w:right="149" w:firstLine="1"/>
        <w:jc w:val="both"/>
        <w:rPr>
          <w:b/>
          <w:sz w:val="32"/>
          <w:szCs w:val="32"/>
        </w:rPr>
      </w:pPr>
      <w:r w:rsidRPr="00CE60A4">
        <w:rPr>
          <w:b/>
          <w:sz w:val="32"/>
          <w:szCs w:val="32"/>
        </w:rPr>
        <w:t>SCHEMA</w:t>
      </w:r>
      <w:r w:rsidR="00202C57">
        <w:rPr>
          <w:b/>
          <w:sz w:val="32"/>
          <w:szCs w:val="32"/>
        </w:rPr>
        <w:t xml:space="preserve"> </w:t>
      </w:r>
      <w:r w:rsidRPr="00CE60A4">
        <w:rPr>
          <w:b/>
          <w:sz w:val="32"/>
          <w:szCs w:val="32"/>
        </w:rPr>
        <w:t>DI</w:t>
      </w:r>
      <w:r w:rsidR="00202C57">
        <w:rPr>
          <w:b/>
          <w:sz w:val="32"/>
          <w:szCs w:val="32"/>
        </w:rPr>
        <w:t xml:space="preserve"> </w:t>
      </w:r>
      <w:r w:rsidRPr="00CE60A4">
        <w:rPr>
          <w:b/>
          <w:sz w:val="32"/>
          <w:szCs w:val="32"/>
        </w:rPr>
        <w:t>REGOLAMENTO</w:t>
      </w:r>
      <w:r w:rsidR="00202C57">
        <w:rPr>
          <w:b/>
          <w:sz w:val="32"/>
          <w:szCs w:val="32"/>
        </w:rPr>
        <w:t xml:space="preserve"> </w:t>
      </w:r>
      <w:r w:rsidRPr="00CE60A4">
        <w:rPr>
          <w:b/>
          <w:sz w:val="32"/>
          <w:szCs w:val="32"/>
        </w:rPr>
        <w:t>RECANTE</w:t>
      </w:r>
      <w:r w:rsidR="00202C57">
        <w:rPr>
          <w:b/>
          <w:sz w:val="32"/>
          <w:szCs w:val="32"/>
        </w:rPr>
        <w:t xml:space="preserve"> </w:t>
      </w:r>
      <w:r w:rsidRPr="00CE60A4">
        <w:rPr>
          <w:b/>
          <w:sz w:val="32"/>
          <w:szCs w:val="32"/>
        </w:rPr>
        <w:t>“DISCIPLINA</w:t>
      </w:r>
      <w:r w:rsidR="00202C57">
        <w:rPr>
          <w:b/>
          <w:sz w:val="32"/>
          <w:szCs w:val="32"/>
        </w:rPr>
        <w:t xml:space="preserve"> </w:t>
      </w:r>
      <w:r w:rsidRPr="00CE60A4">
        <w:rPr>
          <w:b/>
          <w:sz w:val="32"/>
          <w:szCs w:val="32"/>
        </w:rPr>
        <w:t>PER</w:t>
      </w:r>
      <w:r w:rsidR="00202C57">
        <w:rPr>
          <w:b/>
          <w:sz w:val="32"/>
          <w:szCs w:val="32"/>
        </w:rPr>
        <w:t xml:space="preserve"> </w:t>
      </w:r>
      <w:r w:rsidRPr="00CE60A4">
        <w:rPr>
          <w:b/>
          <w:sz w:val="32"/>
          <w:szCs w:val="32"/>
        </w:rPr>
        <w:t>LA</w:t>
      </w:r>
      <w:r w:rsidR="00202C57">
        <w:rPr>
          <w:b/>
          <w:sz w:val="32"/>
          <w:szCs w:val="32"/>
        </w:rPr>
        <w:t xml:space="preserve"> </w:t>
      </w:r>
      <w:r w:rsidRPr="00CE60A4">
        <w:rPr>
          <w:b/>
          <w:sz w:val="32"/>
          <w:szCs w:val="32"/>
        </w:rPr>
        <w:t>CORRESPONSIONE</w:t>
      </w:r>
      <w:r w:rsidR="00202C57">
        <w:rPr>
          <w:b/>
          <w:sz w:val="32"/>
          <w:szCs w:val="32"/>
        </w:rPr>
        <w:t xml:space="preserve"> </w:t>
      </w:r>
      <w:r w:rsidRPr="00CE60A4">
        <w:rPr>
          <w:b/>
          <w:sz w:val="32"/>
          <w:szCs w:val="32"/>
        </w:rPr>
        <w:t>DEGLI</w:t>
      </w:r>
      <w:r w:rsidR="00202C57">
        <w:rPr>
          <w:b/>
          <w:sz w:val="32"/>
          <w:szCs w:val="32"/>
        </w:rPr>
        <w:t xml:space="preserve"> </w:t>
      </w:r>
      <w:r w:rsidRPr="00CE60A4">
        <w:rPr>
          <w:b/>
          <w:sz w:val="32"/>
          <w:szCs w:val="32"/>
        </w:rPr>
        <w:t>INCENTIVI</w:t>
      </w:r>
      <w:r w:rsidRPr="009C06CF">
        <w:rPr>
          <w:b/>
          <w:sz w:val="32"/>
          <w:szCs w:val="32"/>
        </w:rPr>
        <w:t xml:space="preserve"> A</w:t>
      </w:r>
      <w:r w:rsidR="009C06CF" w:rsidRPr="009C06CF">
        <w:rPr>
          <w:b/>
          <w:sz w:val="32"/>
          <w:szCs w:val="32"/>
        </w:rPr>
        <w:t>CCERTAMENTO EVASIONE</w:t>
      </w:r>
      <w:r w:rsidRPr="009C06CF">
        <w:rPr>
          <w:b/>
          <w:sz w:val="32"/>
          <w:szCs w:val="32"/>
        </w:rPr>
        <w:t xml:space="preserve"> PER IL PERSONALE UFFICI TRIBUTI PREVISTI </w:t>
      </w:r>
      <w:r w:rsidRPr="00CE60A4">
        <w:rPr>
          <w:b/>
          <w:spacing w:val="-9"/>
          <w:sz w:val="32"/>
          <w:szCs w:val="32"/>
        </w:rPr>
        <w:t>DALL’ART.</w:t>
      </w:r>
      <w:r w:rsidRPr="00CE60A4">
        <w:rPr>
          <w:b/>
          <w:spacing w:val="-7"/>
          <w:sz w:val="32"/>
          <w:szCs w:val="32"/>
        </w:rPr>
        <w:t xml:space="preserve">1, COMMA 1091 </w:t>
      </w:r>
      <w:r w:rsidRPr="00CE60A4">
        <w:rPr>
          <w:b/>
          <w:sz w:val="32"/>
          <w:szCs w:val="32"/>
        </w:rPr>
        <w:t>DELLA LEGGE N.145/2018”</w:t>
      </w:r>
    </w:p>
    <w:p w:rsidR="008E5DE0" w:rsidRPr="009C06CF" w:rsidRDefault="008E5DE0" w:rsidP="008E5DE0">
      <w:pPr>
        <w:pStyle w:val="Corpotesto"/>
        <w:jc w:val="both"/>
        <w:rPr>
          <w:b/>
          <w:sz w:val="32"/>
          <w:szCs w:val="32"/>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jc w:val="center"/>
        <w:rPr>
          <w:b/>
          <w:sz w:val="28"/>
          <w:szCs w:val="28"/>
        </w:rPr>
      </w:pPr>
      <w:r>
        <w:rPr>
          <w:b/>
          <w:sz w:val="28"/>
          <w:szCs w:val="28"/>
        </w:rPr>
        <w:t>Approvato con Deliberazione di Giunta Municipale n. _______del_____</w:t>
      </w: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rPr>
          <w:b/>
          <w:sz w:val="40"/>
        </w:rPr>
      </w:pPr>
    </w:p>
    <w:p w:rsidR="008E5DE0" w:rsidRDefault="008E5DE0" w:rsidP="008E5DE0">
      <w:pPr>
        <w:pStyle w:val="Corpotesto"/>
        <w:spacing w:before="11"/>
        <w:rPr>
          <w:b/>
          <w:sz w:val="47"/>
        </w:rPr>
      </w:pPr>
    </w:p>
    <w:p w:rsidR="008E5DE0" w:rsidRDefault="008E5DE0" w:rsidP="008E5DE0">
      <w:pPr>
        <w:widowControl/>
        <w:autoSpaceDE/>
        <w:autoSpaceDN/>
        <w:rPr>
          <w:sz w:val="28"/>
        </w:rPr>
        <w:sectPr w:rsidR="008E5DE0">
          <w:headerReference w:type="even" r:id="rId8"/>
          <w:headerReference w:type="default" r:id="rId9"/>
          <w:footerReference w:type="even" r:id="rId10"/>
          <w:footerReference w:type="default" r:id="rId11"/>
          <w:headerReference w:type="first" r:id="rId12"/>
          <w:footerReference w:type="first" r:id="rId13"/>
          <w:pgSz w:w="11910" w:h="16840"/>
          <w:pgMar w:top="1580" w:right="1300" w:bottom="280" w:left="740" w:header="720" w:footer="720" w:gutter="0"/>
          <w:cols w:space="720"/>
        </w:sectPr>
      </w:pPr>
    </w:p>
    <w:p w:rsidR="008E5DE0" w:rsidRDefault="008E5DE0" w:rsidP="008E5DE0">
      <w:pPr>
        <w:pStyle w:val="Corpotesto"/>
        <w:rPr>
          <w:sz w:val="20"/>
        </w:rPr>
      </w:pPr>
    </w:p>
    <w:p w:rsidR="008E5DE0" w:rsidRDefault="008E5DE0" w:rsidP="008E5DE0">
      <w:pPr>
        <w:pStyle w:val="Corpotesto"/>
        <w:rPr>
          <w:sz w:val="20"/>
        </w:rPr>
      </w:pPr>
    </w:p>
    <w:p w:rsidR="008E5DE0" w:rsidRDefault="008E5DE0" w:rsidP="008E5DE0">
      <w:pPr>
        <w:pStyle w:val="Corpotesto"/>
        <w:rPr>
          <w:sz w:val="20"/>
        </w:rPr>
      </w:pPr>
    </w:p>
    <w:p w:rsidR="0009437A" w:rsidRDefault="0009437A" w:rsidP="008E5DE0">
      <w:pPr>
        <w:pStyle w:val="Titolo11"/>
        <w:spacing w:before="90"/>
        <w:ind w:left="678" w:right="0"/>
        <w:jc w:val="left"/>
      </w:pPr>
    </w:p>
    <w:p w:rsidR="008E5DE0" w:rsidRDefault="008E5DE0" w:rsidP="008E5DE0">
      <w:pPr>
        <w:pStyle w:val="Titolo11"/>
        <w:spacing w:before="90"/>
        <w:ind w:left="678" w:right="0"/>
        <w:jc w:val="left"/>
      </w:pPr>
      <w:r>
        <w:lastRenderedPageBreak/>
        <w:t>INDICE</w:t>
      </w:r>
    </w:p>
    <w:p w:rsidR="00044E14" w:rsidRDefault="00044E14" w:rsidP="008E5DE0">
      <w:pPr>
        <w:pStyle w:val="Titolo11"/>
        <w:spacing w:before="90"/>
        <w:ind w:left="678" w:right="0"/>
        <w:jc w:val="left"/>
      </w:pPr>
    </w:p>
    <w:p w:rsidR="00044E14" w:rsidRDefault="00044E14" w:rsidP="008E5DE0">
      <w:pPr>
        <w:pStyle w:val="Titolo11"/>
        <w:spacing w:before="90"/>
        <w:ind w:left="678" w:right="0"/>
        <w:jc w:val="left"/>
      </w:pPr>
    </w:p>
    <w:p w:rsidR="0009437A" w:rsidRDefault="0009437A" w:rsidP="008E5DE0">
      <w:pPr>
        <w:pStyle w:val="Titolo11"/>
        <w:spacing w:before="90"/>
        <w:ind w:left="678" w:right="0"/>
        <w:jc w:val="left"/>
      </w:pPr>
    </w:p>
    <w:p w:rsidR="0009437A" w:rsidRPr="004E0434" w:rsidRDefault="0009437A" w:rsidP="0009437A">
      <w:pPr>
        <w:rPr>
          <w:sz w:val="24"/>
        </w:rPr>
      </w:pPr>
      <w:r w:rsidRPr="004E0434">
        <w:rPr>
          <w:sz w:val="24"/>
        </w:rPr>
        <w:t>Premessa ……………………………………………………………………..</w:t>
      </w:r>
      <w:r w:rsidRPr="004E0434">
        <w:rPr>
          <w:sz w:val="24"/>
        </w:rPr>
        <w:tab/>
      </w:r>
      <w:r>
        <w:rPr>
          <w:sz w:val="24"/>
        </w:rPr>
        <w:tab/>
      </w:r>
      <w:r w:rsidRPr="004E0434">
        <w:rPr>
          <w:sz w:val="24"/>
        </w:rPr>
        <w:t>pag.3</w:t>
      </w:r>
    </w:p>
    <w:p w:rsidR="0009437A" w:rsidRPr="004E0434" w:rsidRDefault="0009437A" w:rsidP="0009437A">
      <w:pPr>
        <w:rPr>
          <w:sz w:val="24"/>
        </w:rPr>
      </w:pPr>
      <w:r w:rsidRPr="004E0434">
        <w:rPr>
          <w:sz w:val="24"/>
        </w:rPr>
        <w:t>Art. 1 – Oggetto e finalità ………………………………………………</w:t>
      </w:r>
      <w:r>
        <w:rPr>
          <w:sz w:val="24"/>
        </w:rPr>
        <w:t>..</w:t>
      </w:r>
      <w:r w:rsidRPr="004E0434">
        <w:rPr>
          <w:sz w:val="24"/>
        </w:rPr>
        <w:t>…..</w:t>
      </w:r>
      <w:r w:rsidRPr="004E0434">
        <w:rPr>
          <w:sz w:val="24"/>
        </w:rPr>
        <w:tab/>
      </w:r>
      <w:r>
        <w:rPr>
          <w:sz w:val="24"/>
        </w:rPr>
        <w:tab/>
      </w:r>
      <w:r w:rsidRPr="004E0434">
        <w:rPr>
          <w:sz w:val="24"/>
        </w:rPr>
        <w:t>pag.5</w:t>
      </w:r>
    </w:p>
    <w:p w:rsidR="0009437A" w:rsidRPr="004E0434" w:rsidRDefault="0009437A" w:rsidP="0009437A">
      <w:pPr>
        <w:rPr>
          <w:sz w:val="24"/>
        </w:rPr>
      </w:pPr>
      <w:r w:rsidRPr="004E0434">
        <w:rPr>
          <w:sz w:val="24"/>
        </w:rPr>
        <w:t>Art. 2 – Soggetti interessati …………………………………………………..</w:t>
      </w:r>
      <w:r w:rsidRPr="004E0434">
        <w:rPr>
          <w:sz w:val="24"/>
        </w:rPr>
        <w:tab/>
      </w:r>
      <w:r>
        <w:rPr>
          <w:sz w:val="24"/>
        </w:rPr>
        <w:tab/>
      </w:r>
      <w:r w:rsidRPr="004E0434">
        <w:rPr>
          <w:sz w:val="24"/>
        </w:rPr>
        <w:t>pag.5</w:t>
      </w:r>
    </w:p>
    <w:p w:rsidR="0009437A" w:rsidRPr="004E0434" w:rsidRDefault="0009437A" w:rsidP="0009437A">
      <w:pPr>
        <w:rPr>
          <w:sz w:val="24"/>
        </w:rPr>
      </w:pPr>
      <w:r w:rsidRPr="004E0434">
        <w:rPr>
          <w:sz w:val="24"/>
        </w:rPr>
        <w:t>Art. 3 –Funzioni e attività oggetto degli incentivi…………………………….</w:t>
      </w:r>
      <w:r w:rsidRPr="004E0434">
        <w:rPr>
          <w:sz w:val="24"/>
        </w:rPr>
        <w:tab/>
      </w:r>
      <w:r>
        <w:rPr>
          <w:sz w:val="24"/>
        </w:rPr>
        <w:tab/>
      </w:r>
      <w:r w:rsidRPr="004E0434">
        <w:rPr>
          <w:sz w:val="24"/>
        </w:rPr>
        <w:t>pag.6</w:t>
      </w:r>
    </w:p>
    <w:p w:rsidR="0009437A" w:rsidRPr="004E0434" w:rsidRDefault="0009437A" w:rsidP="0009437A">
      <w:pPr>
        <w:rPr>
          <w:sz w:val="24"/>
        </w:rPr>
      </w:pPr>
      <w:r w:rsidRPr="004E0434">
        <w:rPr>
          <w:sz w:val="24"/>
        </w:rPr>
        <w:t>Art. 4 –Formazione professionale e strumentazione ………………………..</w:t>
      </w:r>
      <w:r w:rsidRPr="004E0434">
        <w:rPr>
          <w:sz w:val="24"/>
        </w:rPr>
        <w:tab/>
      </w:r>
      <w:r>
        <w:rPr>
          <w:sz w:val="24"/>
        </w:rPr>
        <w:tab/>
      </w:r>
      <w:r w:rsidRPr="004E0434">
        <w:rPr>
          <w:sz w:val="24"/>
        </w:rPr>
        <w:t>pag.7</w:t>
      </w:r>
    </w:p>
    <w:p w:rsidR="0009437A" w:rsidRPr="004E0434" w:rsidRDefault="0009437A" w:rsidP="0009437A">
      <w:pPr>
        <w:rPr>
          <w:sz w:val="24"/>
        </w:rPr>
      </w:pPr>
      <w:r w:rsidRPr="004E0434">
        <w:rPr>
          <w:sz w:val="24"/>
        </w:rPr>
        <w:t>Art. 5 –Costituzione del fondo………………………………………………..</w:t>
      </w:r>
      <w:r>
        <w:rPr>
          <w:sz w:val="24"/>
        </w:rPr>
        <w:tab/>
      </w:r>
      <w:r>
        <w:rPr>
          <w:sz w:val="24"/>
        </w:rPr>
        <w:tab/>
      </w:r>
      <w:r w:rsidRPr="004E0434">
        <w:rPr>
          <w:sz w:val="24"/>
        </w:rPr>
        <w:t>pag.7</w:t>
      </w:r>
    </w:p>
    <w:p w:rsidR="0009437A" w:rsidRPr="004E0434" w:rsidRDefault="0009437A" w:rsidP="0009437A">
      <w:pPr>
        <w:rPr>
          <w:sz w:val="24"/>
        </w:rPr>
      </w:pPr>
      <w:r w:rsidRPr="004E0434">
        <w:rPr>
          <w:sz w:val="24"/>
        </w:rPr>
        <w:t>Art.6–Rapporti con altri servizi comunali…………………………………….</w:t>
      </w:r>
      <w:r>
        <w:rPr>
          <w:sz w:val="24"/>
        </w:rPr>
        <w:tab/>
      </w:r>
      <w:r>
        <w:rPr>
          <w:sz w:val="24"/>
        </w:rPr>
        <w:tab/>
      </w:r>
      <w:r w:rsidRPr="004E0434">
        <w:rPr>
          <w:sz w:val="24"/>
        </w:rPr>
        <w:t>pag. 9</w:t>
      </w:r>
    </w:p>
    <w:p w:rsidR="0009437A" w:rsidRPr="004E0434" w:rsidRDefault="0009437A" w:rsidP="0009437A">
      <w:pPr>
        <w:rPr>
          <w:sz w:val="24"/>
        </w:rPr>
      </w:pPr>
      <w:r w:rsidRPr="004E0434">
        <w:rPr>
          <w:sz w:val="24"/>
        </w:rPr>
        <w:t>Art.7–Variazioni e modifiche…………………………………………………..</w:t>
      </w:r>
      <w:r>
        <w:rPr>
          <w:sz w:val="24"/>
        </w:rPr>
        <w:tab/>
      </w:r>
      <w:r>
        <w:rPr>
          <w:sz w:val="24"/>
        </w:rPr>
        <w:tab/>
      </w:r>
      <w:r w:rsidRPr="004E0434">
        <w:rPr>
          <w:sz w:val="24"/>
        </w:rPr>
        <w:t>pag. 9</w:t>
      </w:r>
    </w:p>
    <w:p w:rsidR="0009437A" w:rsidRPr="004E0434" w:rsidRDefault="0009437A" w:rsidP="0009437A">
      <w:pPr>
        <w:rPr>
          <w:sz w:val="24"/>
        </w:rPr>
      </w:pPr>
      <w:r w:rsidRPr="004E0434">
        <w:rPr>
          <w:sz w:val="24"/>
        </w:rPr>
        <w:t>Art.8–Entrata in vigore………………………………………………………..</w:t>
      </w:r>
      <w:r w:rsidRPr="004E0434">
        <w:rPr>
          <w:sz w:val="24"/>
        </w:rPr>
        <w:tab/>
      </w:r>
      <w:r>
        <w:rPr>
          <w:sz w:val="24"/>
        </w:rPr>
        <w:tab/>
      </w:r>
      <w:r w:rsidRPr="004E0434">
        <w:rPr>
          <w:sz w:val="24"/>
        </w:rPr>
        <w:t>pag. 9</w:t>
      </w:r>
    </w:p>
    <w:p w:rsidR="0009437A" w:rsidRDefault="0009437A" w:rsidP="008E5DE0">
      <w:pPr>
        <w:pStyle w:val="Titolo11"/>
        <w:spacing w:before="90"/>
        <w:ind w:left="678" w:right="0"/>
        <w:jc w:val="left"/>
      </w:pPr>
    </w:p>
    <w:p w:rsidR="0009437A" w:rsidRDefault="0009437A" w:rsidP="008E5DE0">
      <w:pPr>
        <w:pStyle w:val="Titolo11"/>
        <w:spacing w:before="90"/>
        <w:ind w:left="678" w:right="0"/>
        <w:jc w:val="left"/>
      </w:pPr>
    </w:p>
    <w:p w:rsidR="0009437A" w:rsidRDefault="0009437A" w:rsidP="008E5DE0">
      <w:pPr>
        <w:pStyle w:val="Titolo11"/>
        <w:spacing w:before="90"/>
        <w:ind w:left="678" w:right="0"/>
        <w:jc w:val="left"/>
      </w:pPr>
    </w:p>
    <w:tbl>
      <w:tblPr>
        <w:tblStyle w:val="TableNormal"/>
        <w:tblW w:w="0" w:type="auto"/>
        <w:tblInd w:w="478" w:type="dxa"/>
        <w:tblLayout w:type="fixed"/>
        <w:tblLook w:val="01E0" w:firstRow="1" w:lastRow="1" w:firstColumn="1" w:lastColumn="1" w:noHBand="0" w:noVBand="0"/>
      </w:tblPr>
      <w:tblGrid>
        <w:gridCol w:w="8275"/>
        <w:gridCol w:w="716"/>
      </w:tblGrid>
      <w:tr w:rsidR="008E5DE0" w:rsidTr="008E5DE0">
        <w:trPr>
          <w:trHeight w:val="395"/>
        </w:trPr>
        <w:tc>
          <w:tcPr>
            <w:tcW w:w="8275" w:type="dxa"/>
          </w:tcPr>
          <w:p w:rsidR="008E5DE0" w:rsidRDefault="008E5DE0" w:rsidP="0009437A">
            <w:pPr>
              <w:widowControl/>
              <w:autoSpaceDE/>
              <w:autoSpaceDN/>
              <w:spacing w:after="200" w:line="276" w:lineRule="auto"/>
              <w:rPr>
                <w:sz w:val="24"/>
                <w:lang w:eastAsia="en-US"/>
              </w:rPr>
            </w:pPr>
          </w:p>
        </w:tc>
        <w:tc>
          <w:tcPr>
            <w:tcW w:w="716" w:type="dxa"/>
          </w:tcPr>
          <w:p w:rsidR="008E5DE0" w:rsidRDefault="008E5DE0">
            <w:pPr>
              <w:pStyle w:val="TableParagraph"/>
              <w:spacing w:before="55"/>
              <w:ind w:left="112"/>
              <w:rPr>
                <w:sz w:val="24"/>
                <w:lang w:eastAsia="en-US"/>
              </w:rPr>
            </w:pPr>
          </w:p>
        </w:tc>
      </w:tr>
      <w:tr w:rsidR="008E5DE0" w:rsidTr="008E5DE0">
        <w:trPr>
          <w:trHeight w:val="396"/>
        </w:trPr>
        <w:tc>
          <w:tcPr>
            <w:tcW w:w="8275" w:type="dxa"/>
          </w:tcPr>
          <w:p w:rsidR="008E5DE0" w:rsidRDefault="008E5DE0">
            <w:pPr>
              <w:pStyle w:val="TableParagraph"/>
              <w:spacing w:before="55"/>
              <w:ind w:left="200"/>
              <w:rPr>
                <w:sz w:val="24"/>
                <w:lang w:eastAsia="en-US"/>
              </w:rPr>
            </w:pPr>
          </w:p>
        </w:tc>
        <w:tc>
          <w:tcPr>
            <w:tcW w:w="716" w:type="dxa"/>
          </w:tcPr>
          <w:p w:rsidR="008E5DE0" w:rsidRDefault="008E5DE0">
            <w:pPr>
              <w:pStyle w:val="TableParagraph"/>
              <w:spacing w:before="55"/>
              <w:ind w:left="112"/>
              <w:rPr>
                <w:sz w:val="24"/>
                <w:lang w:eastAsia="en-US"/>
              </w:rPr>
            </w:pPr>
          </w:p>
        </w:tc>
      </w:tr>
      <w:tr w:rsidR="008E5DE0" w:rsidTr="008E5DE0">
        <w:trPr>
          <w:trHeight w:val="395"/>
        </w:trPr>
        <w:tc>
          <w:tcPr>
            <w:tcW w:w="8275" w:type="dxa"/>
          </w:tcPr>
          <w:p w:rsidR="008E5DE0" w:rsidRDefault="008E5DE0">
            <w:pPr>
              <w:pStyle w:val="TableParagraph"/>
              <w:spacing w:before="55"/>
              <w:ind w:left="200"/>
              <w:rPr>
                <w:sz w:val="24"/>
                <w:lang w:eastAsia="en-US"/>
              </w:rPr>
            </w:pPr>
          </w:p>
        </w:tc>
        <w:tc>
          <w:tcPr>
            <w:tcW w:w="716" w:type="dxa"/>
          </w:tcPr>
          <w:p w:rsidR="008E5DE0" w:rsidRDefault="008E5DE0">
            <w:pPr>
              <w:pStyle w:val="TableParagraph"/>
              <w:spacing w:before="55"/>
              <w:ind w:left="112"/>
              <w:rPr>
                <w:sz w:val="24"/>
                <w:lang w:eastAsia="en-US"/>
              </w:rPr>
            </w:pPr>
          </w:p>
        </w:tc>
      </w:tr>
      <w:tr w:rsidR="008E5DE0" w:rsidTr="008E5DE0">
        <w:trPr>
          <w:trHeight w:val="396"/>
        </w:trPr>
        <w:tc>
          <w:tcPr>
            <w:tcW w:w="8275" w:type="dxa"/>
          </w:tcPr>
          <w:p w:rsidR="008E5DE0" w:rsidRDefault="008E5DE0">
            <w:pPr>
              <w:pStyle w:val="TableParagraph"/>
              <w:spacing w:before="55"/>
              <w:ind w:left="200"/>
              <w:rPr>
                <w:sz w:val="24"/>
                <w:lang w:eastAsia="en-US"/>
              </w:rPr>
            </w:pPr>
          </w:p>
        </w:tc>
        <w:tc>
          <w:tcPr>
            <w:tcW w:w="716" w:type="dxa"/>
          </w:tcPr>
          <w:p w:rsidR="008E5DE0" w:rsidRDefault="008E5DE0">
            <w:pPr>
              <w:pStyle w:val="TableParagraph"/>
              <w:spacing w:before="55"/>
              <w:ind w:left="112"/>
              <w:rPr>
                <w:sz w:val="24"/>
                <w:lang w:eastAsia="en-US"/>
              </w:rPr>
            </w:pPr>
          </w:p>
        </w:tc>
      </w:tr>
      <w:tr w:rsidR="008E5DE0" w:rsidTr="008E5DE0">
        <w:trPr>
          <w:trHeight w:val="395"/>
        </w:trPr>
        <w:tc>
          <w:tcPr>
            <w:tcW w:w="8275" w:type="dxa"/>
          </w:tcPr>
          <w:p w:rsidR="008E5DE0" w:rsidRDefault="008E5DE0">
            <w:pPr>
              <w:pStyle w:val="TableParagraph"/>
              <w:spacing w:before="55"/>
              <w:ind w:left="200"/>
              <w:rPr>
                <w:sz w:val="24"/>
                <w:lang w:eastAsia="en-US"/>
              </w:rPr>
            </w:pPr>
          </w:p>
        </w:tc>
        <w:tc>
          <w:tcPr>
            <w:tcW w:w="716" w:type="dxa"/>
          </w:tcPr>
          <w:p w:rsidR="008E5DE0" w:rsidRDefault="008E5DE0">
            <w:pPr>
              <w:pStyle w:val="TableParagraph"/>
              <w:spacing w:before="55"/>
              <w:ind w:left="112"/>
              <w:rPr>
                <w:sz w:val="24"/>
                <w:lang w:eastAsia="en-US"/>
              </w:rPr>
            </w:pPr>
          </w:p>
        </w:tc>
      </w:tr>
      <w:tr w:rsidR="008E5DE0" w:rsidTr="008E5DE0">
        <w:trPr>
          <w:trHeight w:val="395"/>
        </w:trPr>
        <w:tc>
          <w:tcPr>
            <w:tcW w:w="8275" w:type="dxa"/>
          </w:tcPr>
          <w:p w:rsidR="008E5DE0" w:rsidRDefault="008E5DE0">
            <w:pPr>
              <w:pStyle w:val="TableParagraph"/>
              <w:spacing w:before="55"/>
              <w:ind w:left="200"/>
              <w:rPr>
                <w:sz w:val="24"/>
                <w:lang w:eastAsia="en-US"/>
              </w:rPr>
            </w:pPr>
          </w:p>
        </w:tc>
        <w:tc>
          <w:tcPr>
            <w:tcW w:w="716" w:type="dxa"/>
          </w:tcPr>
          <w:p w:rsidR="008E5DE0" w:rsidRDefault="008E5DE0">
            <w:pPr>
              <w:pStyle w:val="TableParagraph"/>
              <w:spacing w:before="55"/>
              <w:ind w:left="112"/>
              <w:rPr>
                <w:sz w:val="24"/>
                <w:lang w:eastAsia="en-US"/>
              </w:rPr>
            </w:pPr>
          </w:p>
        </w:tc>
      </w:tr>
      <w:tr w:rsidR="008E5DE0" w:rsidTr="008E5DE0">
        <w:trPr>
          <w:trHeight w:val="396"/>
        </w:trPr>
        <w:tc>
          <w:tcPr>
            <w:tcW w:w="8275" w:type="dxa"/>
          </w:tcPr>
          <w:p w:rsidR="008E5DE0" w:rsidRDefault="008E5DE0">
            <w:pPr>
              <w:pStyle w:val="TableParagraph"/>
              <w:spacing w:before="55"/>
              <w:ind w:left="200"/>
              <w:rPr>
                <w:sz w:val="24"/>
                <w:lang w:eastAsia="en-US"/>
              </w:rPr>
            </w:pPr>
          </w:p>
        </w:tc>
        <w:tc>
          <w:tcPr>
            <w:tcW w:w="716" w:type="dxa"/>
          </w:tcPr>
          <w:p w:rsidR="008E5DE0" w:rsidRDefault="008E5DE0">
            <w:pPr>
              <w:pStyle w:val="TableParagraph"/>
              <w:spacing w:before="55"/>
              <w:ind w:left="112"/>
              <w:rPr>
                <w:sz w:val="24"/>
                <w:lang w:eastAsia="en-US"/>
              </w:rPr>
            </w:pPr>
          </w:p>
        </w:tc>
      </w:tr>
      <w:tr w:rsidR="008E5DE0" w:rsidTr="008E5DE0">
        <w:trPr>
          <w:trHeight w:val="331"/>
        </w:trPr>
        <w:tc>
          <w:tcPr>
            <w:tcW w:w="8275" w:type="dxa"/>
          </w:tcPr>
          <w:p w:rsidR="008E5DE0" w:rsidRDefault="008E5DE0">
            <w:pPr>
              <w:pStyle w:val="TableParagraph"/>
              <w:spacing w:before="55" w:line="256" w:lineRule="exact"/>
              <w:ind w:left="200"/>
              <w:rPr>
                <w:sz w:val="24"/>
                <w:lang w:eastAsia="en-US"/>
              </w:rPr>
            </w:pPr>
          </w:p>
        </w:tc>
        <w:tc>
          <w:tcPr>
            <w:tcW w:w="716" w:type="dxa"/>
          </w:tcPr>
          <w:p w:rsidR="008E5DE0" w:rsidRDefault="008E5DE0">
            <w:pPr>
              <w:pStyle w:val="TableParagraph"/>
              <w:spacing w:before="55" w:line="256" w:lineRule="exact"/>
              <w:ind w:left="112"/>
              <w:rPr>
                <w:sz w:val="24"/>
                <w:lang w:eastAsia="en-US"/>
              </w:rPr>
            </w:pPr>
          </w:p>
        </w:tc>
      </w:tr>
    </w:tbl>
    <w:p w:rsidR="008E5DE0" w:rsidRDefault="008E5DE0" w:rsidP="008E5DE0">
      <w:pPr>
        <w:widowControl/>
        <w:autoSpaceDE/>
        <w:autoSpaceDN/>
        <w:rPr>
          <w:sz w:val="24"/>
        </w:rPr>
        <w:sectPr w:rsidR="008E5DE0" w:rsidSect="0009437A">
          <w:type w:val="continuous"/>
          <w:pgSz w:w="11910" w:h="16840"/>
          <w:pgMar w:top="1060" w:right="1300" w:bottom="960" w:left="740" w:header="716" w:footer="775" w:gutter="0"/>
          <w:cols w:space="720"/>
        </w:sectPr>
      </w:pPr>
    </w:p>
    <w:p w:rsidR="008E5DE0" w:rsidRDefault="008E5DE0" w:rsidP="008E5DE0">
      <w:pPr>
        <w:pStyle w:val="Corpotesto"/>
        <w:rPr>
          <w:b/>
          <w:sz w:val="20"/>
        </w:rPr>
      </w:pPr>
    </w:p>
    <w:p w:rsidR="008E5DE0" w:rsidRDefault="00690C69" w:rsidP="008E5DE0">
      <w:pPr>
        <w:spacing w:before="90"/>
        <w:ind w:left="678" w:right="101"/>
        <w:jc w:val="both"/>
        <w:rPr>
          <w:b/>
          <w:sz w:val="24"/>
        </w:rPr>
      </w:pPr>
      <w:r>
        <w:rPr>
          <w:b/>
          <w:sz w:val="24"/>
        </w:rPr>
        <w:t>ver. 2.</w:t>
      </w:r>
      <w:r w:rsidR="000067D7">
        <w:rPr>
          <w:b/>
          <w:sz w:val="24"/>
        </w:rPr>
        <w:t>1</w:t>
      </w:r>
      <w:bookmarkStart w:id="0" w:name="_GoBack"/>
      <w:bookmarkEnd w:id="0"/>
      <w:r>
        <w:rPr>
          <w:b/>
          <w:sz w:val="24"/>
        </w:rPr>
        <w:t xml:space="preserve"> - </w:t>
      </w:r>
      <w:r w:rsidR="008E5DE0">
        <w:rPr>
          <w:b/>
          <w:sz w:val="24"/>
        </w:rPr>
        <w:t>SCHEMA DI REGOLAMENTO RECANTE “DISCIPLINA PER LA CORRESPONSIONE DEGLI INCENTIVI A</w:t>
      </w:r>
      <w:r w:rsidR="001A012E">
        <w:rPr>
          <w:b/>
          <w:sz w:val="24"/>
        </w:rPr>
        <w:t>CCERTAMENTO EVASIONE</w:t>
      </w:r>
      <w:r w:rsidR="008E5DE0">
        <w:rPr>
          <w:b/>
          <w:sz w:val="24"/>
        </w:rPr>
        <w:t xml:space="preserve"> PER IL PERSONALE DEGLI UFFICI TRIBUTI PREVISTI DALL’ART. 1, COMMA 1091 DELLA LEGGE 145/2018”</w:t>
      </w:r>
    </w:p>
    <w:p w:rsidR="008E5DE0" w:rsidRDefault="008E5DE0" w:rsidP="008E5DE0">
      <w:pPr>
        <w:pStyle w:val="Corpotesto"/>
        <w:spacing w:before="5"/>
        <w:rPr>
          <w:b/>
          <w:sz w:val="34"/>
        </w:rPr>
      </w:pPr>
    </w:p>
    <w:p w:rsidR="008E5DE0" w:rsidRDefault="008E5DE0" w:rsidP="008E5DE0">
      <w:pPr>
        <w:spacing w:line="360" w:lineRule="auto"/>
        <w:ind w:left="678" w:right="114"/>
        <w:jc w:val="both"/>
        <w:rPr>
          <w:b/>
          <w:sz w:val="24"/>
        </w:rPr>
      </w:pPr>
    </w:p>
    <w:p w:rsidR="008E5DE0" w:rsidRPr="00A00F48" w:rsidRDefault="008E5DE0" w:rsidP="00A00F48">
      <w:pPr>
        <w:pStyle w:val="Paragrafoelenco"/>
        <w:rPr>
          <w:b/>
        </w:rPr>
      </w:pPr>
      <w:r w:rsidRPr="00A00F48">
        <w:rPr>
          <w:b/>
        </w:rPr>
        <w:t>PREMESSA</w:t>
      </w:r>
      <w:r w:rsidR="006727E8">
        <w:rPr>
          <w:b/>
        </w:rPr>
        <w:fldChar w:fldCharType="begin"/>
      </w:r>
      <w:r w:rsidR="006727E8">
        <w:instrText xml:space="preserve"> XE "</w:instrText>
      </w:r>
      <w:r w:rsidR="006727E8" w:rsidRPr="00C66B58">
        <w:rPr>
          <w:b/>
        </w:rPr>
        <w:instrText>PREMESSA</w:instrText>
      </w:r>
      <w:r w:rsidR="006727E8">
        <w:instrText xml:space="preserve">" </w:instrText>
      </w:r>
      <w:r w:rsidR="006727E8">
        <w:rPr>
          <w:b/>
        </w:rPr>
        <w:fldChar w:fldCharType="end"/>
      </w:r>
    </w:p>
    <w:p w:rsidR="008E5DE0" w:rsidRPr="00A00F48" w:rsidRDefault="008E5DE0" w:rsidP="00A00F48">
      <w:pPr>
        <w:pStyle w:val="Paragrafoelenco"/>
        <w:rPr>
          <w:b/>
        </w:rPr>
      </w:pPr>
    </w:p>
    <w:p w:rsidR="00032B9A" w:rsidRPr="00AF3DCA" w:rsidRDefault="008E5DE0" w:rsidP="00A00F48">
      <w:pPr>
        <w:spacing w:line="360" w:lineRule="auto"/>
        <w:ind w:left="678" w:firstLine="27"/>
        <w:jc w:val="both"/>
        <w:rPr>
          <w:sz w:val="24"/>
          <w:szCs w:val="24"/>
        </w:rPr>
      </w:pPr>
      <w:r w:rsidRPr="00AF3DCA">
        <w:rPr>
          <w:sz w:val="24"/>
          <w:szCs w:val="24"/>
        </w:rPr>
        <w:t xml:space="preserve">Il Legislatore, nella manovra 2019, </w:t>
      </w:r>
      <w:r w:rsidR="00032B9A" w:rsidRPr="00AF3DCA">
        <w:rPr>
          <w:sz w:val="24"/>
          <w:szCs w:val="24"/>
        </w:rPr>
        <w:t>interviene, innovando la disciplina</w:t>
      </w:r>
      <w:r w:rsidR="00204AEC">
        <w:rPr>
          <w:sz w:val="24"/>
          <w:szCs w:val="24"/>
        </w:rPr>
        <w:t xml:space="preserve"> </w:t>
      </w:r>
      <w:r w:rsidR="00032B9A" w:rsidRPr="00AF3DCA">
        <w:rPr>
          <w:sz w:val="24"/>
          <w:szCs w:val="24"/>
        </w:rPr>
        <w:t>in tema di trattamento accessorio del personale dipendente, anche di qualifica dirigenziale, che si occupa di accertamenti dell’Imposta municipale propria (IMU) e della Tassa Rifiuti(TARI),deroga</w:t>
      </w:r>
      <w:r w:rsidR="00AF3DCA" w:rsidRPr="00AF3DCA">
        <w:rPr>
          <w:sz w:val="24"/>
          <w:szCs w:val="24"/>
        </w:rPr>
        <w:t xml:space="preserve">ndo </w:t>
      </w:r>
      <w:r w:rsidR="00032B9A" w:rsidRPr="00AF3DCA">
        <w:rPr>
          <w:sz w:val="24"/>
          <w:szCs w:val="24"/>
        </w:rPr>
        <w:t xml:space="preserve">i limiti di legge relativi all’ammontare complessivo del dei fondi destinabili al salario accessorio e al principio di onnicomprensività della retribuzione dirigenziale. </w:t>
      </w:r>
    </w:p>
    <w:p w:rsidR="00032B9A" w:rsidRPr="00AF3DCA" w:rsidRDefault="00032B9A" w:rsidP="00A00F48">
      <w:pPr>
        <w:spacing w:line="360" w:lineRule="auto"/>
        <w:ind w:left="678" w:firstLine="27"/>
        <w:jc w:val="both"/>
        <w:rPr>
          <w:sz w:val="24"/>
          <w:szCs w:val="24"/>
        </w:rPr>
      </w:pPr>
      <w:r w:rsidRPr="00AF3DCA">
        <w:rPr>
          <w:sz w:val="24"/>
          <w:szCs w:val="24"/>
        </w:rPr>
        <w:t>Secondo</w:t>
      </w:r>
      <w:r w:rsidR="00AF3DCA">
        <w:rPr>
          <w:sz w:val="24"/>
          <w:szCs w:val="24"/>
        </w:rPr>
        <w:t xml:space="preserve"> l’art. 1, </w:t>
      </w:r>
      <w:r w:rsidRPr="00AF3DCA">
        <w:rPr>
          <w:sz w:val="24"/>
          <w:szCs w:val="24"/>
        </w:rPr>
        <w:t>comma 1091,</w:t>
      </w:r>
      <w:r w:rsidR="00AF3DCA" w:rsidRPr="00AF3DCA">
        <w:rPr>
          <w:sz w:val="24"/>
          <w:szCs w:val="24"/>
        </w:rPr>
        <w:t xml:space="preserve"> dell</w:t>
      </w:r>
      <w:r w:rsidR="00AF3DCA">
        <w:rPr>
          <w:sz w:val="24"/>
          <w:szCs w:val="24"/>
        </w:rPr>
        <w:t xml:space="preserve">a </w:t>
      </w:r>
      <w:r w:rsidR="00AF3DCA" w:rsidRPr="00AF3DCA">
        <w:rPr>
          <w:sz w:val="24"/>
          <w:szCs w:val="24"/>
        </w:rPr>
        <w:t>Legge 145/2018 (Legge di Bilancio)</w:t>
      </w:r>
      <w:r w:rsidRPr="00AF3DCA">
        <w:rPr>
          <w:sz w:val="24"/>
          <w:szCs w:val="24"/>
        </w:rPr>
        <w:t xml:space="preserve"> "</w:t>
      </w:r>
      <w:r w:rsidRPr="00AF3DCA">
        <w:rPr>
          <w:i/>
          <w:sz w:val="24"/>
          <w:szCs w:val="24"/>
        </w:rPr>
        <w:t>Ferme restando le facoltà di regolamentazione del tributo di cui all’articolo 52 del decreto legislativo 15 dicembre 1997, n. 446, i comuni che hanno approvato il bilancio di previsione ed il rendiconto entro i termini stabiliti dal testo unico di cui al decreto legislativo 18 agosto 2000, n. 267, possono, con proprio regolamento, prevedere che il maggiore gettito accertato e riscosso, relativo agli accertamenti dell’imposta municipale propria e della TARI, nell’esercizio fiscale precedente a quello di riferimento risultante dal conto consuntivo approvato, nella misura massima del 5 per cento, sia destinato, limitatamente all’anno di riferimento, al potenziamento delle risorse strumentali degli uffici comunali preposti alla gestione delle entrate e al trattamento accessorio del personale dipendente, anche di qualifica dirigenziale, in deroga al limite di cui all’articolo 23, comma 2, del decreto legislativo 25 maggio 2017, n. 75</w:t>
      </w:r>
      <w:r w:rsidRPr="00AF3DCA">
        <w:rPr>
          <w:sz w:val="24"/>
          <w:szCs w:val="24"/>
        </w:rPr>
        <w:t xml:space="preserve">”. </w:t>
      </w:r>
    </w:p>
    <w:p w:rsidR="008E5DE0" w:rsidRPr="00AF3DCA" w:rsidRDefault="00F22DB2" w:rsidP="00A00F48">
      <w:pPr>
        <w:spacing w:line="360" w:lineRule="auto"/>
        <w:ind w:left="678"/>
        <w:jc w:val="both"/>
        <w:rPr>
          <w:sz w:val="24"/>
          <w:szCs w:val="24"/>
        </w:rPr>
      </w:pPr>
      <w:r>
        <w:rPr>
          <w:sz w:val="24"/>
          <w:szCs w:val="24"/>
        </w:rPr>
        <w:t xml:space="preserve">In base alla norma, la </w:t>
      </w:r>
      <w:r w:rsidR="008E5DE0" w:rsidRPr="00AF3DCA">
        <w:rPr>
          <w:sz w:val="24"/>
          <w:szCs w:val="24"/>
        </w:rPr>
        <w:t xml:space="preserve">quota destinata al trattamento economico accessorio è attribuita al personale impiegato nel raggiungimento degli obiettivi del settore tributi, anche con riferimento alle attività connesse alla partecipazione del comune all’accertamento dei tributi erariali e dell’evasione contributiva (ex art. 1 D.L. n. 203 del 2005). </w:t>
      </w:r>
    </w:p>
    <w:p w:rsidR="008E5DE0" w:rsidRPr="00AF3DCA" w:rsidRDefault="008E5DE0" w:rsidP="00A00F48">
      <w:pPr>
        <w:spacing w:line="360" w:lineRule="auto"/>
        <w:ind w:left="678"/>
        <w:jc w:val="both"/>
        <w:rPr>
          <w:sz w:val="24"/>
          <w:szCs w:val="24"/>
        </w:rPr>
      </w:pPr>
      <w:r w:rsidRPr="00AF3DCA">
        <w:rPr>
          <w:sz w:val="24"/>
          <w:szCs w:val="24"/>
        </w:rPr>
        <w:t xml:space="preserve">Gli incentivi dovranno essere calcolati al lordo degli oneri riflessi e dell’Irap a carico dell’amministrazione e il beneficio attribuito non potrà superare il quindici per cento del trattamento tabellare annuo lordo individuale. </w:t>
      </w:r>
    </w:p>
    <w:p w:rsidR="008E5DE0" w:rsidRPr="00AF3DCA" w:rsidRDefault="008E5DE0" w:rsidP="00A00F48">
      <w:pPr>
        <w:spacing w:line="360" w:lineRule="auto"/>
        <w:ind w:left="678"/>
        <w:jc w:val="both"/>
        <w:rPr>
          <w:sz w:val="24"/>
          <w:szCs w:val="24"/>
        </w:rPr>
      </w:pPr>
      <w:r w:rsidRPr="00AF3DCA">
        <w:rPr>
          <w:sz w:val="24"/>
          <w:szCs w:val="24"/>
        </w:rPr>
        <w:t>La distribuzione degli incentivi, è rivolta ai soli enti locali che non abbiano affidato l’accertamento in concessione.</w:t>
      </w:r>
    </w:p>
    <w:p w:rsidR="008E5DE0" w:rsidRPr="00AF3DCA" w:rsidRDefault="008E5DE0" w:rsidP="00A00F48">
      <w:pPr>
        <w:spacing w:line="360" w:lineRule="auto"/>
        <w:ind w:left="678"/>
        <w:jc w:val="both"/>
        <w:rPr>
          <w:sz w:val="24"/>
          <w:szCs w:val="24"/>
        </w:rPr>
      </w:pPr>
      <w:r w:rsidRPr="00AF3DCA">
        <w:rPr>
          <w:sz w:val="24"/>
          <w:szCs w:val="24"/>
        </w:rPr>
        <w:t xml:space="preserve">La norma è operativa a partire dal 1° gennaio 2019, pertanto il primo bilancio di previsione da </w:t>
      </w:r>
      <w:r w:rsidRPr="00AF3DCA">
        <w:rPr>
          <w:sz w:val="24"/>
          <w:szCs w:val="24"/>
        </w:rPr>
        <w:lastRenderedPageBreak/>
        <w:t xml:space="preserve">approvare sarà quello del 2020, la cui scadenza è prevista il 31/12/2019, mentre il primo rendiconto </w:t>
      </w:r>
      <w:r w:rsidR="00273D8A">
        <w:rPr>
          <w:sz w:val="24"/>
          <w:szCs w:val="24"/>
        </w:rPr>
        <w:t>di gestione sarà quello del 2019</w:t>
      </w:r>
      <w:r w:rsidRPr="00AF3DCA">
        <w:rPr>
          <w:sz w:val="24"/>
          <w:szCs w:val="24"/>
        </w:rPr>
        <w:t xml:space="preserve"> la cui approvazione dovrà </w:t>
      </w:r>
      <w:r w:rsidR="00273D8A">
        <w:rPr>
          <w:sz w:val="24"/>
          <w:szCs w:val="24"/>
        </w:rPr>
        <w:t>avvenire entro il 30 aprile 2020</w:t>
      </w:r>
      <w:r w:rsidRPr="00AF3DCA">
        <w:rPr>
          <w:sz w:val="24"/>
          <w:szCs w:val="24"/>
        </w:rPr>
        <w:t xml:space="preserve">. </w:t>
      </w:r>
    </w:p>
    <w:p w:rsidR="008E5DE0" w:rsidRPr="00DF64F9" w:rsidRDefault="008E5DE0" w:rsidP="00A00F48">
      <w:pPr>
        <w:spacing w:line="360" w:lineRule="auto"/>
        <w:ind w:left="678"/>
        <w:jc w:val="both"/>
        <w:rPr>
          <w:sz w:val="24"/>
          <w:szCs w:val="24"/>
        </w:rPr>
      </w:pPr>
      <w:r w:rsidRPr="00DF64F9">
        <w:rPr>
          <w:sz w:val="24"/>
          <w:szCs w:val="24"/>
        </w:rPr>
        <w:t>Le modalità e i criteri per la ripartizione del fondo devono essere previsti da ogni Ente in sede di contrattazione decentrata integrativa del personale, sulla base di apposito regolamento adottato dalle amministrazioni secondo i rispettivi ordinamenti.</w:t>
      </w:r>
    </w:p>
    <w:p w:rsidR="008E5DE0" w:rsidRDefault="008E5DE0" w:rsidP="00A00F48">
      <w:pPr>
        <w:spacing w:line="360" w:lineRule="auto"/>
        <w:ind w:left="678"/>
        <w:jc w:val="both"/>
        <w:rPr>
          <w:sz w:val="24"/>
          <w:szCs w:val="24"/>
        </w:rPr>
      </w:pPr>
      <w:r w:rsidRPr="00AF3DCA">
        <w:rPr>
          <w:sz w:val="24"/>
          <w:szCs w:val="24"/>
        </w:rPr>
        <w:t xml:space="preserve">Proprio per offrire un supporto operativo agli Enti, è stato elaborato il presente schema di regolamento, che individua i criteri necessari e propedeutici per l’erogazione degli emolumenti economici accessori a favore del personale interno delle amministrazioni a titolo di incentivo per le attività </w:t>
      </w:r>
      <w:r w:rsidR="00A00F48" w:rsidRPr="00AF3DCA">
        <w:rPr>
          <w:sz w:val="24"/>
          <w:szCs w:val="24"/>
        </w:rPr>
        <w:t>di accertamento dell’evasione.</w:t>
      </w:r>
    </w:p>
    <w:p w:rsidR="00DF64F9" w:rsidRDefault="00DF64F9" w:rsidP="00A00F48">
      <w:pPr>
        <w:spacing w:line="360" w:lineRule="auto"/>
        <w:ind w:left="678"/>
        <w:jc w:val="both"/>
        <w:rPr>
          <w:sz w:val="24"/>
          <w:szCs w:val="24"/>
        </w:rPr>
      </w:pPr>
    </w:p>
    <w:p w:rsidR="00DF64F9" w:rsidRDefault="00DF64F9" w:rsidP="00A00F48">
      <w:pPr>
        <w:spacing w:line="360" w:lineRule="auto"/>
        <w:ind w:left="678"/>
        <w:jc w:val="both"/>
        <w:rPr>
          <w:sz w:val="24"/>
          <w:szCs w:val="24"/>
        </w:rPr>
      </w:pPr>
      <w:r>
        <w:rPr>
          <w:sz w:val="24"/>
          <w:szCs w:val="24"/>
        </w:rPr>
        <w:t>dott.ssa Maria Concetta Bonfirraro</w:t>
      </w:r>
    </w:p>
    <w:p w:rsidR="00DF64F9" w:rsidRPr="00AF3DCA" w:rsidRDefault="00DF64F9" w:rsidP="00A00F48">
      <w:pPr>
        <w:spacing w:line="360" w:lineRule="auto"/>
        <w:ind w:left="678"/>
        <w:jc w:val="both"/>
        <w:rPr>
          <w:sz w:val="24"/>
          <w:szCs w:val="24"/>
        </w:rPr>
      </w:pPr>
      <w:r>
        <w:rPr>
          <w:sz w:val="24"/>
          <w:szCs w:val="24"/>
        </w:rPr>
        <w:t>dr.</w:t>
      </w:r>
      <w:r w:rsidR="001251EE">
        <w:rPr>
          <w:sz w:val="24"/>
          <w:szCs w:val="24"/>
        </w:rPr>
        <w:t xml:space="preserve"> </w:t>
      </w:r>
      <w:r>
        <w:rPr>
          <w:sz w:val="24"/>
          <w:szCs w:val="24"/>
        </w:rPr>
        <w:t>Eugenio Piscino</w:t>
      </w:r>
    </w:p>
    <w:p w:rsidR="008E5DE0" w:rsidRPr="00AF3DCA" w:rsidRDefault="008E5DE0" w:rsidP="00A00F48">
      <w:pPr>
        <w:spacing w:line="360" w:lineRule="auto"/>
        <w:jc w:val="both"/>
        <w:rPr>
          <w:sz w:val="24"/>
          <w:szCs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F3DCA" w:rsidRDefault="00AF3DCA" w:rsidP="008E5DE0">
      <w:pPr>
        <w:spacing w:before="90"/>
        <w:ind w:left="678" w:right="101"/>
        <w:jc w:val="both"/>
        <w:rPr>
          <w:b/>
          <w:sz w:val="24"/>
        </w:rPr>
      </w:pPr>
    </w:p>
    <w:p w:rsidR="00A87B03" w:rsidRDefault="00A87B03">
      <w:pPr>
        <w:widowControl/>
        <w:autoSpaceDE/>
        <w:autoSpaceDN/>
        <w:spacing w:after="200" w:line="276" w:lineRule="auto"/>
        <w:rPr>
          <w:b/>
          <w:sz w:val="24"/>
        </w:rPr>
      </w:pPr>
      <w:r>
        <w:rPr>
          <w:b/>
          <w:sz w:val="24"/>
        </w:rPr>
        <w:br w:type="page"/>
      </w:r>
    </w:p>
    <w:p w:rsidR="008E5DE0" w:rsidRDefault="008E5DE0" w:rsidP="008E5DE0">
      <w:pPr>
        <w:spacing w:before="90"/>
        <w:ind w:left="678" w:right="101"/>
        <w:jc w:val="both"/>
        <w:rPr>
          <w:b/>
          <w:sz w:val="24"/>
        </w:rPr>
      </w:pPr>
      <w:r>
        <w:rPr>
          <w:b/>
          <w:sz w:val="24"/>
        </w:rPr>
        <w:lastRenderedPageBreak/>
        <w:t>SCHEMA DI REGOLAMENTO RECANTE “DISCIPLINA PER LA CORRESPONSIONE DEGLI INCENTIVI A</w:t>
      </w:r>
      <w:r w:rsidR="009C06CF">
        <w:rPr>
          <w:b/>
          <w:sz w:val="24"/>
        </w:rPr>
        <w:t>CCERTAMENTO EVASIONE</w:t>
      </w:r>
      <w:r>
        <w:rPr>
          <w:b/>
          <w:sz w:val="24"/>
        </w:rPr>
        <w:t xml:space="preserve"> PER IL PERSONALE DEGLI UFFICI TRIBUTI PREVISTI DALL’ART. 1, COMMA 1091 DELLA LEGGE 145/2018”</w:t>
      </w:r>
    </w:p>
    <w:p w:rsidR="008E5DE0" w:rsidRDefault="008E5DE0" w:rsidP="008E5DE0">
      <w:pPr>
        <w:pStyle w:val="Corpotesto"/>
        <w:spacing w:before="5"/>
        <w:rPr>
          <w:b/>
          <w:sz w:val="34"/>
        </w:rPr>
      </w:pPr>
    </w:p>
    <w:p w:rsidR="004F5F80" w:rsidRDefault="004F5F80" w:rsidP="008E5DE0">
      <w:pPr>
        <w:pStyle w:val="Corpotesto"/>
        <w:spacing w:before="5"/>
        <w:rPr>
          <w:b/>
          <w:sz w:val="34"/>
        </w:rPr>
      </w:pPr>
    </w:p>
    <w:p w:rsidR="008E5DE0" w:rsidRDefault="008E5DE0" w:rsidP="008E5DE0">
      <w:pPr>
        <w:ind w:left="2441" w:right="1883"/>
        <w:jc w:val="center"/>
        <w:rPr>
          <w:b/>
          <w:sz w:val="24"/>
        </w:rPr>
      </w:pPr>
      <w:r>
        <w:rPr>
          <w:b/>
          <w:sz w:val="24"/>
        </w:rPr>
        <w:t>Articolo 1</w:t>
      </w:r>
      <w:r w:rsidR="007A426A">
        <w:rPr>
          <w:b/>
          <w:sz w:val="24"/>
        </w:rPr>
        <w:fldChar w:fldCharType="begin"/>
      </w:r>
      <w:r w:rsidR="007A426A">
        <w:instrText xml:space="preserve"> XE "</w:instrText>
      </w:r>
      <w:r w:rsidR="007A426A" w:rsidRPr="00E75037">
        <w:rPr>
          <w:b/>
          <w:sz w:val="24"/>
        </w:rPr>
        <w:instrText>Articolo 1</w:instrText>
      </w:r>
      <w:r w:rsidR="007A426A">
        <w:instrText xml:space="preserve">" </w:instrText>
      </w:r>
      <w:r w:rsidR="007A426A">
        <w:rPr>
          <w:b/>
          <w:sz w:val="24"/>
        </w:rPr>
        <w:fldChar w:fldCharType="end"/>
      </w:r>
    </w:p>
    <w:p w:rsidR="008E5DE0" w:rsidRDefault="008E5DE0" w:rsidP="008E5DE0">
      <w:pPr>
        <w:ind w:left="2441" w:right="1883"/>
        <w:jc w:val="center"/>
        <w:rPr>
          <w:i/>
          <w:sz w:val="24"/>
        </w:rPr>
      </w:pPr>
      <w:r>
        <w:rPr>
          <w:i/>
          <w:sz w:val="24"/>
        </w:rPr>
        <w:t>(Oggetto e finalità)</w:t>
      </w:r>
      <w:r w:rsidR="0009437A">
        <w:rPr>
          <w:i/>
          <w:sz w:val="24"/>
        </w:rPr>
        <w:fldChar w:fldCharType="begin"/>
      </w:r>
      <w:r w:rsidR="0009437A">
        <w:instrText xml:space="preserve"> XE "</w:instrText>
      </w:r>
      <w:r w:rsidR="0009437A" w:rsidRPr="00A1611D">
        <w:rPr>
          <w:b/>
          <w:sz w:val="24"/>
        </w:rPr>
        <w:instrText>Articolo 1</w:instrText>
      </w:r>
      <w:r w:rsidR="0009437A">
        <w:instrText xml:space="preserve">" \b </w:instrText>
      </w:r>
      <w:r w:rsidR="0009437A">
        <w:rPr>
          <w:i/>
          <w:sz w:val="24"/>
        </w:rPr>
        <w:fldChar w:fldCharType="end"/>
      </w:r>
    </w:p>
    <w:p w:rsidR="008E5DE0" w:rsidRDefault="008E5DE0" w:rsidP="008E5DE0">
      <w:pPr>
        <w:pStyle w:val="Paragrafoelenco"/>
        <w:numPr>
          <w:ilvl w:val="0"/>
          <w:numId w:val="1"/>
        </w:numPr>
        <w:tabs>
          <w:tab w:val="left" w:pos="1039"/>
        </w:tabs>
        <w:ind w:right="116"/>
        <w:rPr>
          <w:sz w:val="24"/>
        </w:rPr>
      </w:pPr>
      <w:r>
        <w:rPr>
          <w:sz w:val="24"/>
        </w:rPr>
        <w:t xml:space="preserve">Il presente regolamento, in attuazione delle vigenti </w:t>
      </w:r>
      <w:r w:rsidR="00DF64F9">
        <w:rPr>
          <w:sz w:val="24"/>
        </w:rPr>
        <w:t>norme</w:t>
      </w:r>
      <w:r>
        <w:rPr>
          <w:sz w:val="24"/>
        </w:rPr>
        <w:t xml:space="preserve"> legislative, contrattuali e regolamentari, contiene disposizioni in merito all’utilizzo del fondo previsto dall’art. </w:t>
      </w:r>
      <w:r>
        <w:rPr>
          <w:spacing w:val="-3"/>
          <w:sz w:val="24"/>
        </w:rPr>
        <w:t>1, comma 1091, della Legge 145/2018</w:t>
      </w:r>
      <w:r>
        <w:rPr>
          <w:sz w:val="24"/>
        </w:rPr>
        <w:t>, nonché modalità e criteri di ripartizione dei correlati incentivi</w:t>
      </w:r>
      <w:r w:rsidR="00F272B2">
        <w:rPr>
          <w:sz w:val="24"/>
        </w:rPr>
        <w:t xml:space="preserve"> </w:t>
      </w:r>
      <w:r>
        <w:rPr>
          <w:sz w:val="24"/>
        </w:rPr>
        <w:t>economici.</w:t>
      </w:r>
    </w:p>
    <w:p w:rsidR="008E5DE0" w:rsidRDefault="008E5DE0" w:rsidP="008E5DE0">
      <w:pPr>
        <w:pStyle w:val="Paragrafoelenco"/>
        <w:numPr>
          <w:ilvl w:val="0"/>
          <w:numId w:val="1"/>
        </w:numPr>
        <w:tabs>
          <w:tab w:val="left" w:pos="1039"/>
        </w:tabs>
        <w:ind w:right="114"/>
        <w:rPr>
          <w:sz w:val="24"/>
        </w:rPr>
      </w:pPr>
      <w:r>
        <w:rPr>
          <w:sz w:val="24"/>
        </w:rPr>
        <w:t>L’attribuzione degli incentivi economici è finalizzata a incentivare l’efficienza e l’efficacia dell’accertame</w:t>
      </w:r>
      <w:r w:rsidR="0037238A">
        <w:rPr>
          <w:sz w:val="24"/>
        </w:rPr>
        <w:t xml:space="preserve">nto dell’evasione dell’Imposta </w:t>
      </w:r>
      <w:r w:rsidR="00DF64F9">
        <w:rPr>
          <w:sz w:val="24"/>
        </w:rPr>
        <w:t>Municipale</w:t>
      </w:r>
      <w:r w:rsidR="0037238A">
        <w:rPr>
          <w:sz w:val="24"/>
        </w:rPr>
        <w:t xml:space="preserve"> U</w:t>
      </w:r>
      <w:r>
        <w:rPr>
          <w:sz w:val="24"/>
        </w:rPr>
        <w:t>nica (IMU) nonché della Tas</w:t>
      </w:r>
      <w:r w:rsidR="0037238A">
        <w:rPr>
          <w:sz w:val="24"/>
        </w:rPr>
        <w:t>sa R</w:t>
      </w:r>
      <w:r>
        <w:rPr>
          <w:sz w:val="24"/>
        </w:rPr>
        <w:t>ifiuti (TARI), valorizzando le professionalità interne all’amministrazione e incrementando la produttività del personale impegnato nelle attività di cui al presente regolamento.</w:t>
      </w:r>
    </w:p>
    <w:p w:rsidR="00290322" w:rsidRPr="00290322" w:rsidRDefault="00290322" w:rsidP="00290322">
      <w:pPr>
        <w:tabs>
          <w:tab w:val="left" w:pos="1039"/>
        </w:tabs>
        <w:ind w:left="678" w:right="114"/>
        <w:rPr>
          <w:sz w:val="24"/>
        </w:rPr>
      </w:pPr>
    </w:p>
    <w:p w:rsidR="008E5DE0" w:rsidRDefault="008E5DE0" w:rsidP="008E5DE0">
      <w:pPr>
        <w:pStyle w:val="Corpotesto"/>
        <w:rPr>
          <w:sz w:val="26"/>
        </w:rPr>
      </w:pPr>
    </w:p>
    <w:p w:rsidR="004F5F80" w:rsidRPr="00290322" w:rsidRDefault="00290322" w:rsidP="008E5DE0">
      <w:pPr>
        <w:pStyle w:val="Corpotesto"/>
        <w:rPr>
          <w:vanish/>
          <w:sz w:val="26"/>
        </w:rPr>
      </w:pPr>
      <w:r w:rsidRPr="00290322">
        <w:rPr>
          <w:vanish/>
          <w:sz w:val="26"/>
        </w:rPr>
        <w:t>ASFEL-PISCINO.IT</w:t>
      </w:r>
    </w:p>
    <w:p w:rsidR="008E5DE0" w:rsidRDefault="008E5DE0" w:rsidP="008E5DE0">
      <w:pPr>
        <w:pStyle w:val="Titolo11"/>
        <w:spacing w:before="218"/>
      </w:pPr>
      <w:r>
        <w:t>Articolo 2</w:t>
      </w:r>
      <w:r w:rsidR="007A426A">
        <w:fldChar w:fldCharType="begin"/>
      </w:r>
      <w:r w:rsidR="007A426A">
        <w:instrText xml:space="preserve"> XE "</w:instrText>
      </w:r>
      <w:r w:rsidR="007A426A" w:rsidRPr="001E6C71">
        <w:instrText>Articolo 2</w:instrText>
      </w:r>
      <w:r w:rsidR="007A426A">
        <w:instrText xml:space="preserve">" </w:instrText>
      </w:r>
      <w:r w:rsidR="007A426A">
        <w:fldChar w:fldCharType="end"/>
      </w:r>
    </w:p>
    <w:p w:rsidR="008E5DE0" w:rsidRDefault="008E5DE0" w:rsidP="008E5DE0">
      <w:pPr>
        <w:ind w:left="2441" w:right="1883"/>
        <w:jc w:val="center"/>
        <w:rPr>
          <w:i/>
          <w:sz w:val="24"/>
        </w:rPr>
      </w:pPr>
      <w:r>
        <w:rPr>
          <w:i/>
          <w:sz w:val="24"/>
        </w:rPr>
        <w:t>(Soggetti interessati)</w:t>
      </w:r>
    </w:p>
    <w:p w:rsidR="008E5DE0" w:rsidRDefault="008E5DE0" w:rsidP="008E5DE0">
      <w:pPr>
        <w:pStyle w:val="Paragrafoelenco"/>
        <w:numPr>
          <w:ilvl w:val="0"/>
          <w:numId w:val="2"/>
        </w:numPr>
        <w:tabs>
          <w:tab w:val="left" w:pos="1039"/>
        </w:tabs>
        <w:ind w:right="117"/>
        <w:rPr>
          <w:sz w:val="24"/>
        </w:rPr>
      </w:pPr>
      <w:r>
        <w:rPr>
          <w:sz w:val="24"/>
        </w:rPr>
        <w:t>Il presente regolamento si applica al personale in servizio presso il Settore Tributi, o personale interno all’Amministrazione Comunale, purché in o</w:t>
      </w:r>
      <w:r w:rsidR="00B27813">
        <w:rPr>
          <w:sz w:val="24"/>
        </w:rPr>
        <w:t xml:space="preserve">gni caso distaccato o assegnato, anche temporaneamente, </w:t>
      </w:r>
      <w:r>
        <w:rPr>
          <w:sz w:val="24"/>
        </w:rPr>
        <w:t>al Settore stesso al fine di espletare l’attività di cui all’oggetto.</w:t>
      </w:r>
    </w:p>
    <w:p w:rsidR="008E5DE0" w:rsidRDefault="008E5DE0" w:rsidP="008E5DE0">
      <w:pPr>
        <w:pStyle w:val="Paragrafoelenco"/>
        <w:numPr>
          <w:ilvl w:val="0"/>
          <w:numId w:val="2"/>
        </w:numPr>
        <w:tabs>
          <w:tab w:val="left" w:pos="1039"/>
        </w:tabs>
        <w:spacing w:before="121" w:line="275" w:lineRule="exact"/>
        <w:rPr>
          <w:sz w:val="24"/>
        </w:rPr>
      </w:pPr>
      <w:r>
        <w:rPr>
          <w:sz w:val="24"/>
        </w:rPr>
        <w:t>Oltre al predetto personale,</w:t>
      </w:r>
      <w:r w:rsidR="00204AEC">
        <w:rPr>
          <w:sz w:val="24"/>
        </w:rPr>
        <w:t xml:space="preserve"> </w:t>
      </w:r>
      <w:r>
        <w:rPr>
          <w:sz w:val="24"/>
        </w:rPr>
        <w:t>sono soggetti interessati al presente</w:t>
      </w:r>
      <w:r w:rsidR="00F272B2">
        <w:rPr>
          <w:sz w:val="24"/>
        </w:rPr>
        <w:t xml:space="preserve"> </w:t>
      </w:r>
      <w:r>
        <w:rPr>
          <w:sz w:val="24"/>
        </w:rPr>
        <w:t>regolamento:</w:t>
      </w:r>
    </w:p>
    <w:p w:rsidR="00273D8A" w:rsidRDefault="008E5DE0" w:rsidP="008E5DE0">
      <w:pPr>
        <w:pStyle w:val="Paragrafoelenco"/>
        <w:numPr>
          <w:ilvl w:val="1"/>
          <w:numId w:val="2"/>
        </w:numPr>
        <w:tabs>
          <w:tab w:val="left" w:pos="1387"/>
        </w:tabs>
        <w:ind w:right="119" w:hanging="280"/>
        <w:rPr>
          <w:sz w:val="24"/>
        </w:rPr>
      </w:pPr>
      <w:r>
        <w:rPr>
          <w:sz w:val="24"/>
        </w:rPr>
        <w:t>Il</w:t>
      </w:r>
      <w:r w:rsidR="00273D8A">
        <w:rPr>
          <w:sz w:val="24"/>
        </w:rPr>
        <w:t xml:space="preserve"> Dirigente del Settore Tributi</w:t>
      </w:r>
    </w:p>
    <w:p w:rsidR="008E5DE0" w:rsidRDefault="00273D8A" w:rsidP="008E5DE0">
      <w:pPr>
        <w:pStyle w:val="Paragrafoelenco"/>
        <w:numPr>
          <w:ilvl w:val="1"/>
          <w:numId w:val="2"/>
        </w:numPr>
        <w:tabs>
          <w:tab w:val="left" w:pos="1387"/>
        </w:tabs>
        <w:ind w:right="119" w:hanging="280"/>
        <w:rPr>
          <w:sz w:val="24"/>
        </w:rPr>
      </w:pPr>
      <w:r>
        <w:rPr>
          <w:sz w:val="24"/>
        </w:rPr>
        <w:t xml:space="preserve">Il </w:t>
      </w:r>
      <w:r w:rsidR="008E5DE0">
        <w:rPr>
          <w:sz w:val="24"/>
        </w:rPr>
        <w:t>Responsabile di Imposta</w:t>
      </w:r>
      <w:r>
        <w:rPr>
          <w:sz w:val="24"/>
        </w:rPr>
        <w:t xml:space="preserve"> (qualora non coincida con la figura del dirigente)</w:t>
      </w:r>
      <w:r w:rsidR="008E5DE0">
        <w:rPr>
          <w:sz w:val="24"/>
        </w:rPr>
        <w:t>.</w:t>
      </w:r>
    </w:p>
    <w:p w:rsidR="008E5DE0" w:rsidRDefault="008E5DE0" w:rsidP="008E5DE0">
      <w:pPr>
        <w:pStyle w:val="Paragrafoelenco"/>
        <w:numPr>
          <w:ilvl w:val="1"/>
          <w:numId w:val="2"/>
        </w:numPr>
        <w:tabs>
          <w:tab w:val="left" w:pos="1387"/>
        </w:tabs>
        <w:ind w:right="119" w:hanging="280"/>
        <w:rPr>
          <w:sz w:val="24"/>
        </w:rPr>
      </w:pPr>
      <w:r>
        <w:rPr>
          <w:sz w:val="24"/>
        </w:rPr>
        <w:t>Il Responsabile del Procedimento che è il responsabile del gruppo di lavoro, dell’organizzazione dell’attività annuale e del procedimento finalizzato al recupero dell’evasione. L’incarico di Responsabile del Procedimento deve essere ricoperto da personale assegnato stabilmente al Settore Tributi.</w:t>
      </w:r>
    </w:p>
    <w:p w:rsidR="008E5DE0" w:rsidRDefault="008E5DE0" w:rsidP="008E5DE0">
      <w:pPr>
        <w:tabs>
          <w:tab w:val="left" w:pos="1387"/>
        </w:tabs>
        <w:ind w:left="1106" w:right="119"/>
        <w:rPr>
          <w:sz w:val="24"/>
        </w:rPr>
      </w:pPr>
    </w:p>
    <w:p w:rsidR="008E5DE0" w:rsidRDefault="008E5DE0" w:rsidP="008E5DE0">
      <w:pPr>
        <w:pStyle w:val="Paragrafoelenco"/>
        <w:numPr>
          <w:ilvl w:val="1"/>
          <w:numId w:val="2"/>
        </w:numPr>
        <w:tabs>
          <w:tab w:val="left" w:pos="1387"/>
        </w:tabs>
        <w:spacing w:before="0"/>
        <w:ind w:right="119" w:hanging="280"/>
        <w:rPr>
          <w:sz w:val="24"/>
        </w:rPr>
      </w:pPr>
      <w:r>
        <w:rPr>
          <w:sz w:val="24"/>
        </w:rPr>
        <w:t>Unità Esterna comprendente collaboratori esterni al Settore Tributi, (non assegnati stabilmente al Settore, ma che collaborano con quest’ultimo occasionalmente rimanendo assegnati al Servizio/Settore di rispettiva appartenenza), composta da un numero variabile di personale appartenente ad altri servizi Comunali, individuato, sulla base del possesso di specifiche competenze tecniche specialistiche, dal Responsabile del Procedimento, sentito il Responsabile di Imposta ed in accordo con i Responsabili dei rispettivi Settori Comunali di appartenenza.</w:t>
      </w:r>
    </w:p>
    <w:p w:rsidR="008E5DE0" w:rsidRDefault="008E5DE0" w:rsidP="008E5DE0">
      <w:pPr>
        <w:pStyle w:val="Corpotesto"/>
        <w:rPr>
          <w:sz w:val="26"/>
        </w:rPr>
      </w:pPr>
    </w:p>
    <w:p w:rsidR="004F5F80" w:rsidRDefault="004F5F80" w:rsidP="008E5DE0">
      <w:pPr>
        <w:pStyle w:val="Corpotesto"/>
        <w:rPr>
          <w:sz w:val="26"/>
        </w:rPr>
      </w:pPr>
    </w:p>
    <w:p w:rsidR="004F5F80" w:rsidRDefault="004F5F80" w:rsidP="008E5DE0">
      <w:pPr>
        <w:pStyle w:val="Corpotesto"/>
        <w:rPr>
          <w:sz w:val="26"/>
        </w:rPr>
      </w:pPr>
    </w:p>
    <w:p w:rsidR="004F5F80" w:rsidRDefault="004F5F80" w:rsidP="008E5DE0">
      <w:pPr>
        <w:pStyle w:val="Corpotesto"/>
        <w:rPr>
          <w:sz w:val="26"/>
        </w:rPr>
      </w:pPr>
    </w:p>
    <w:p w:rsidR="008E5DE0" w:rsidRDefault="008E5DE0" w:rsidP="008E5DE0">
      <w:pPr>
        <w:pStyle w:val="Titolo11"/>
        <w:ind w:left="2581"/>
      </w:pPr>
      <w:r>
        <w:lastRenderedPageBreak/>
        <w:t>Articolo 3</w:t>
      </w:r>
      <w:r w:rsidR="007A426A">
        <w:fldChar w:fldCharType="begin"/>
      </w:r>
      <w:r w:rsidR="007A426A">
        <w:instrText xml:space="preserve"> XE "</w:instrText>
      </w:r>
      <w:r w:rsidR="007A426A" w:rsidRPr="004A3ED5">
        <w:instrText>Articolo 3</w:instrText>
      </w:r>
      <w:r w:rsidR="007A426A">
        <w:instrText xml:space="preserve">" </w:instrText>
      </w:r>
      <w:r w:rsidR="007A426A">
        <w:fldChar w:fldCharType="end"/>
      </w:r>
    </w:p>
    <w:p w:rsidR="008E5DE0" w:rsidRDefault="008E5DE0" w:rsidP="008E5DE0">
      <w:pPr>
        <w:ind w:left="3192"/>
        <w:rPr>
          <w:i/>
          <w:sz w:val="24"/>
        </w:rPr>
      </w:pPr>
      <w:r>
        <w:rPr>
          <w:i/>
          <w:sz w:val="24"/>
        </w:rPr>
        <w:t>(Funzioni e attività oggetto degli incentivi )</w:t>
      </w:r>
    </w:p>
    <w:p w:rsidR="00273D8A" w:rsidRDefault="00273D8A" w:rsidP="008E5DE0">
      <w:pPr>
        <w:ind w:left="3192"/>
        <w:rPr>
          <w:i/>
          <w:sz w:val="24"/>
        </w:rPr>
      </w:pPr>
    </w:p>
    <w:p w:rsidR="00273D8A" w:rsidRPr="00273D8A" w:rsidRDefault="00273D8A" w:rsidP="00273D8A">
      <w:pPr>
        <w:pStyle w:val="Paragrafoelenco"/>
        <w:numPr>
          <w:ilvl w:val="0"/>
          <w:numId w:val="3"/>
        </w:numPr>
        <w:rPr>
          <w:sz w:val="24"/>
        </w:rPr>
      </w:pPr>
      <w:r w:rsidRPr="00692AC8">
        <w:rPr>
          <w:b/>
          <w:sz w:val="24"/>
        </w:rPr>
        <w:t>Il Dirigente del Settore Tribut</w:t>
      </w:r>
      <w:r w:rsidR="005A2D8E">
        <w:rPr>
          <w:b/>
          <w:sz w:val="24"/>
        </w:rPr>
        <w:t>i</w:t>
      </w:r>
      <w:r w:rsidR="00692AC8">
        <w:rPr>
          <w:sz w:val="24"/>
        </w:rPr>
        <w:t>, organizza</w:t>
      </w:r>
      <w:r w:rsidR="005A2D8E">
        <w:rPr>
          <w:sz w:val="24"/>
        </w:rPr>
        <w:t>, coordina, gestisce, so</w:t>
      </w:r>
      <w:r w:rsidR="00AE657B">
        <w:rPr>
          <w:sz w:val="24"/>
        </w:rPr>
        <w:t xml:space="preserve">vraintende a tutte le funzioni e attività svolte </w:t>
      </w:r>
      <w:r w:rsidR="005A2D8E">
        <w:rPr>
          <w:sz w:val="24"/>
        </w:rPr>
        <w:t xml:space="preserve">dal gruppo di lavoro </w:t>
      </w:r>
      <w:r w:rsidR="00AE657B">
        <w:rPr>
          <w:sz w:val="24"/>
        </w:rPr>
        <w:t>e p</w:t>
      </w:r>
      <w:r w:rsidR="00AE657B" w:rsidRPr="00AE657B">
        <w:rPr>
          <w:sz w:val="24"/>
        </w:rPr>
        <w:t>redispone gli atti da sottoporre all'approvazione degli organi di governo e gestionali dell'Ente</w:t>
      </w:r>
      <w:r w:rsidR="00AE657B">
        <w:rPr>
          <w:sz w:val="24"/>
        </w:rPr>
        <w:t xml:space="preserve">. </w:t>
      </w:r>
    </w:p>
    <w:p w:rsidR="008E5DE0" w:rsidRDefault="008E5DE0" w:rsidP="008E5DE0">
      <w:pPr>
        <w:pStyle w:val="Paragrafoelenco"/>
        <w:numPr>
          <w:ilvl w:val="0"/>
          <w:numId w:val="3"/>
        </w:numPr>
        <w:rPr>
          <w:sz w:val="24"/>
          <w:szCs w:val="24"/>
        </w:rPr>
      </w:pPr>
      <w:r>
        <w:rPr>
          <w:b/>
          <w:sz w:val="24"/>
          <w:szCs w:val="24"/>
        </w:rPr>
        <w:t>Il Responsabile di Imposta</w:t>
      </w:r>
      <w:r w:rsidR="00A66924">
        <w:rPr>
          <w:sz w:val="24"/>
          <w:szCs w:val="24"/>
        </w:rPr>
        <w:t xml:space="preserve"> </w:t>
      </w:r>
      <w:r w:rsidR="005A2D8E">
        <w:rPr>
          <w:sz w:val="24"/>
          <w:szCs w:val="24"/>
        </w:rPr>
        <w:t xml:space="preserve">(qualora non coincida con la figura del Dirigente del Settore tributi) </w:t>
      </w:r>
      <w:r>
        <w:rPr>
          <w:sz w:val="24"/>
          <w:szCs w:val="24"/>
        </w:rPr>
        <w:t>è il funzionario responsabile dell’attività organizzativa e gestionale</w:t>
      </w:r>
      <w:r w:rsidR="00204AEC">
        <w:rPr>
          <w:sz w:val="24"/>
          <w:szCs w:val="24"/>
        </w:rPr>
        <w:t xml:space="preserve"> </w:t>
      </w:r>
      <w:r>
        <w:rPr>
          <w:sz w:val="24"/>
          <w:szCs w:val="24"/>
        </w:rPr>
        <w:t xml:space="preserve">dell’imposta comunale sugli immobili (IMU– TARI) ai sensi dell’art. 11, comma 4, del D.lgs 504/92 designato con deliberazione di Giunta Comunale. </w:t>
      </w:r>
    </w:p>
    <w:p w:rsidR="008E5DE0" w:rsidRDefault="008E5DE0" w:rsidP="008E5DE0">
      <w:pPr>
        <w:ind w:left="1245"/>
        <w:jc w:val="both"/>
      </w:pPr>
      <w:r>
        <w:rPr>
          <w:sz w:val="24"/>
          <w:szCs w:val="24"/>
        </w:rPr>
        <w:t>Spetta a quest’ultimo sottoscrivere le richieste ai contribuenti, gli avvisi di accertamento,</w:t>
      </w:r>
      <w:r w:rsidR="00204AEC">
        <w:rPr>
          <w:sz w:val="24"/>
          <w:szCs w:val="24"/>
        </w:rPr>
        <w:t xml:space="preserve"> </w:t>
      </w:r>
      <w:r>
        <w:rPr>
          <w:sz w:val="24"/>
          <w:szCs w:val="24"/>
        </w:rPr>
        <w:t>i dinieghi, le rettifiche e gli annullamenti degli stessi oltre che apporre il visto di esecutività sui ruoli e disporre gli eventuali rimborsi</w:t>
      </w:r>
      <w:r>
        <w:t>.</w:t>
      </w:r>
    </w:p>
    <w:p w:rsidR="008E5DE0" w:rsidRDefault="008E5DE0" w:rsidP="008E5DE0">
      <w:pPr>
        <w:ind w:left="1245"/>
        <w:jc w:val="both"/>
        <w:rPr>
          <w:sz w:val="24"/>
          <w:szCs w:val="24"/>
        </w:rPr>
      </w:pPr>
      <w:r>
        <w:rPr>
          <w:sz w:val="24"/>
          <w:szCs w:val="24"/>
        </w:rPr>
        <w:t>Qualora l’avviso venga impugnato spetta a quest’ultimo assistere l’amministrazione nel contenzioso di fronte alle Commissioni Tributarie, fatti salvi i casi di particolare complessità per i quali può essere prevista la nomina di un patrocinatore esterno all’Ente e di provata professionalità.</w:t>
      </w:r>
    </w:p>
    <w:p w:rsidR="008E5DE0" w:rsidRDefault="008E5DE0" w:rsidP="008E5DE0">
      <w:pPr>
        <w:ind w:left="1245"/>
        <w:jc w:val="both"/>
        <w:rPr>
          <w:sz w:val="24"/>
          <w:szCs w:val="24"/>
        </w:rPr>
      </w:pPr>
    </w:p>
    <w:p w:rsidR="008E5DE0" w:rsidRDefault="008E5DE0" w:rsidP="008E5DE0">
      <w:pPr>
        <w:pStyle w:val="Paragrafoelenco"/>
        <w:numPr>
          <w:ilvl w:val="0"/>
          <w:numId w:val="3"/>
        </w:numPr>
        <w:rPr>
          <w:sz w:val="24"/>
          <w:szCs w:val="24"/>
        </w:rPr>
      </w:pPr>
      <w:r>
        <w:rPr>
          <w:b/>
          <w:sz w:val="24"/>
          <w:szCs w:val="24"/>
        </w:rPr>
        <w:t>Il Responsabile del Procedimento</w:t>
      </w:r>
      <w:r>
        <w:rPr>
          <w:sz w:val="24"/>
          <w:szCs w:val="24"/>
        </w:rPr>
        <w:t xml:space="preserve"> ha il compito di programmare, in accordo con il Responsabile di Imposta, l’attività del gruppo di lavoro, coordinando l’azione delle diverse unità operative coinvolte, individuando, a seconda delle diverse esigenze, anche in relazione ai mutamenti normativi ed alle scadenze di legge che verranno evidenziate di anno in anno, gli strumenti tecnici e le risorse umane maggiormente idonei, assegnando agli stessi i compiti da espletare al fine di ottenere il miglior risultato possibile. </w:t>
      </w:r>
    </w:p>
    <w:p w:rsidR="008E5DE0" w:rsidRDefault="008E5DE0" w:rsidP="008E5DE0">
      <w:pPr>
        <w:ind w:left="1245"/>
        <w:jc w:val="both"/>
        <w:rPr>
          <w:sz w:val="24"/>
          <w:szCs w:val="24"/>
        </w:rPr>
      </w:pPr>
      <w:r>
        <w:rPr>
          <w:sz w:val="24"/>
          <w:szCs w:val="24"/>
        </w:rPr>
        <w:t>Spetta allo stesso, prima dell’inizio dell’attività, il compito di stilare annualmente e nei dettagli una relazione preventiva denominata “Relazione annuale sulle attività di recupero evasione”, nella quale sono elencate le attività che saranno operativamente svolte dalle diverse unità, indicando anche il tipo di strumentazione tecnologica scelta a tal fine e motivandone la validità. La stessa relazione, sarà controfirmata dal Responsabile di Imposta, prima dell’inizio dello svolgimento delle operazioni. Spetta altresì al medesimo la predisposizione, sentito il Responsabile di Imposta,</w:t>
      </w:r>
      <w:r w:rsidR="00AE657B">
        <w:rPr>
          <w:sz w:val="24"/>
          <w:szCs w:val="24"/>
        </w:rPr>
        <w:t xml:space="preserve"> </w:t>
      </w:r>
      <w:r>
        <w:rPr>
          <w:sz w:val="24"/>
          <w:szCs w:val="24"/>
        </w:rPr>
        <w:t>della rendicontazione, a termine delle operazioni svolte, dell’effettivo svolgimento della stessa indicante i conteggi risultati dagli accertamenti effettuati al fine di poter quantificare i risultati raggiunti.</w:t>
      </w:r>
    </w:p>
    <w:p w:rsidR="008E5DE0" w:rsidRDefault="008E5DE0" w:rsidP="008E5DE0">
      <w:pPr>
        <w:ind w:left="1245"/>
        <w:jc w:val="both"/>
        <w:rPr>
          <w:sz w:val="24"/>
          <w:szCs w:val="24"/>
        </w:rPr>
      </w:pPr>
      <w:r>
        <w:rPr>
          <w:sz w:val="24"/>
          <w:szCs w:val="24"/>
        </w:rPr>
        <w:t>Tale attività di rendiconto sarà oggetto del “Report Finale” che, sarà controfirmato anche dal Responsabile di Impost</w:t>
      </w:r>
      <w:r w:rsidR="00CE5E1F">
        <w:rPr>
          <w:sz w:val="24"/>
          <w:szCs w:val="24"/>
        </w:rPr>
        <w:t>a e inviato al Dirigente del Settore per l’approvazione.</w:t>
      </w:r>
    </w:p>
    <w:p w:rsidR="008E5DE0" w:rsidRDefault="008E5DE0" w:rsidP="008E5DE0">
      <w:pPr>
        <w:ind w:left="1245"/>
        <w:jc w:val="both"/>
        <w:rPr>
          <w:sz w:val="24"/>
          <w:szCs w:val="24"/>
        </w:rPr>
      </w:pPr>
      <w:r>
        <w:rPr>
          <w:sz w:val="24"/>
          <w:szCs w:val="24"/>
        </w:rPr>
        <w:t>Le funzioni di “Responsabile del Procedimento” e ”Responsabile di Imposta” possono essere assunte dalla stessa persona; in tali casi per la liquidazione del compenso si procede sec</w:t>
      </w:r>
      <w:r w:rsidR="0037238A">
        <w:rPr>
          <w:sz w:val="24"/>
          <w:szCs w:val="24"/>
        </w:rPr>
        <w:t>ondo quanto previsto dall’art. 5</w:t>
      </w:r>
      <w:r>
        <w:rPr>
          <w:sz w:val="24"/>
          <w:szCs w:val="24"/>
        </w:rPr>
        <w:t xml:space="preserve"> del presente Regolamento.</w:t>
      </w:r>
    </w:p>
    <w:p w:rsidR="008E5DE0" w:rsidRDefault="008E5DE0" w:rsidP="008E5DE0">
      <w:pPr>
        <w:pStyle w:val="Paragrafoelenco"/>
        <w:numPr>
          <w:ilvl w:val="0"/>
          <w:numId w:val="3"/>
        </w:numPr>
        <w:rPr>
          <w:sz w:val="24"/>
          <w:szCs w:val="24"/>
        </w:rPr>
      </w:pPr>
      <w:r>
        <w:rPr>
          <w:b/>
          <w:sz w:val="24"/>
          <w:szCs w:val="24"/>
        </w:rPr>
        <w:t>Il Personale del Settore Tributi</w:t>
      </w:r>
      <w:r>
        <w:rPr>
          <w:sz w:val="24"/>
          <w:szCs w:val="24"/>
        </w:rPr>
        <w:t>:</w:t>
      </w:r>
    </w:p>
    <w:p w:rsidR="008E5DE0" w:rsidRDefault="008E5DE0" w:rsidP="008E5DE0">
      <w:pPr>
        <w:ind w:left="1245"/>
        <w:jc w:val="both"/>
        <w:rPr>
          <w:sz w:val="24"/>
          <w:szCs w:val="24"/>
        </w:rPr>
      </w:pPr>
      <w:r>
        <w:rPr>
          <w:sz w:val="24"/>
          <w:szCs w:val="24"/>
        </w:rPr>
        <w:t>Il Responsabile del Servizio Tributi ha il compito di informare il Responsabile del Procedimento in merito all’andamento dell’azione di accertamento, di provvedere all’espletamento delle attività amministrative necessarie al gruppo di lavoro e di predisporre gli atti conseguenti. Spetta pertanto allo stesso la predisposizione di relazioni periodiche atte a monitorare l’andamento delle attività.</w:t>
      </w:r>
    </w:p>
    <w:p w:rsidR="008E5DE0" w:rsidRDefault="008E5DE0" w:rsidP="008E5DE0">
      <w:pPr>
        <w:ind w:left="1245"/>
        <w:jc w:val="both"/>
        <w:rPr>
          <w:sz w:val="24"/>
          <w:szCs w:val="24"/>
        </w:rPr>
      </w:pPr>
      <w:r>
        <w:rPr>
          <w:sz w:val="24"/>
          <w:szCs w:val="24"/>
        </w:rPr>
        <w:t xml:space="preserve">Al Personale Amministrativo del Settore Tributi spetta il compito di eseguire operativamente l’attività di verifica e di accertamento di evasione d’imposta, </w:t>
      </w:r>
      <w:r>
        <w:rPr>
          <w:sz w:val="24"/>
          <w:szCs w:val="24"/>
        </w:rPr>
        <w:lastRenderedPageBreak/>
        <w:t>l’immissione dei dati necessari nonché tutte le mansioni amministrative atte ad istruire e perfezionare il corretto iter procedurale, a partire dalla formazione degli avvisi di accertamento, per proseguire con l’effettivo recapito degli stessi ai rispettivi destinatari curando la spedizione o la notifica, per poi passare alla successiva fase di riscossione degli avvisi emessi attraverso il controllo dei versamenti pervenuti, procedendo, in mancanza, alla eventuale iscrizione a ruolo, fino al compimento dell’eventuale esecuzione coattiva.</w:t>
      </w:r>
    </w:p>
    <w:p w:rsidR="008E5DE0" w:rsidRDefault="008E5DE0" w:rsidP="008E5DE0">
      <w:pPr>
        <w:pStyle w:val="Paragrafoelenco"/>
        <w:numPr>
          <w:ilvl w:val="0"/>
          <w:numId w:val="3"/>
        </w:numPr>
        <w:rPr>
          <w:b/>
          <w:sz w:val="24"/>
          <w:szCs w:val="24"/>
        </w:rPr>
      </w:pPr>
      <w:r>
        <w:rPr>
          <w:b/>
          <w:sz w:val="24"/>
          <w:szCs w:val="24"/>
        </w:rPr>
        <w:t>Unità Esterna</w:t>
      </w:r>
    </w:p>
    <w:p w:rsidR="008E5DE0" w:rsidRDefault="008E5DE0" w:rsidP="008E5DE0">
      <w:pPr>
        <w:ind w:left="1245"/>
        <w:jc w:val="both"/>
        <w:rPr>
          <w:sz w:val="24"/>
          <w:szCs w:val="24"/>
        </w:rPr>
      </w:pPr>
      <w:r>
        <w:rPr>
          <w:sz w:val="24"/>
          <w:szCs w:val="24"/>
        </w:rPr>
        <w:t xml:space="preserve">Agli eventuali collaboratori esterni al Settore Tributi, individuati solo in caso di effettiva necessità, per attività specifiche direttamente connesse all’attività di recupero dell’evasione dell’IMU </w:t>
      </w:r>
      <w:r w:rsidR="0037238A">
        <w:rPr>
          <w:sz w:val="24"/>
          <w:szCs w:val="24"/>
        </w:rPr>
        <w:t>e della TARI</w:t>
      </w:r>
      <w:r>
        <w:rPr>
          <w:sz w:val="24"/>
          <w:szCs w:val="24"/>
        </w:rPr>
        <w:t>, spettano esclusivamente i compiti di natura diversa da quelli già riportati nei punti precedenti che potranno emergere a seguito di modificazioni normative o di particolari esigenze legate a specifiche caratteristiche degli immobili o del rapporto tributario oggetto di accertamento. Spetta al Responsabile del Procedimento, previo parere del Responsabile di Imposta, motivare la necessità di ricorrere a tali collaborazioni specificando le ragioni, la convenienza, la percentuale di partecipazione alla ripartizione dell’incentivo e l’utilità di dover ricorrere a tali figure per assolvere compiti specialistici non assolvibili da parte del personale presente presso il Settore Tributi.</w:t>
      </w:r>
    </w:p>
    <w:p w:rsidR="00290322" w:rsidRDefault="00290322" w:rsidP="008E5DE0">
      <w:pPr>
        <w:ind w:left="1245"/>
        <w:jc w:val="both"/>
        <w:rPr>
          <w:sz w:val="24"/>
          <w:szCs w:val="24"/>
        </w:rPr>
      </w:pPr>
    </w:p>
    <w:p w:rsidR="008E5DE0" w:rsidRDefault="008E5DE0" w:rsidP="008E5DE0">
      <w:pPr>
        <w:jc w:val="both"/>
        <w:rPr>
          <w:sz w:val="24"/>
          <w:szCs w:val="24"/>
        </w:rPr>
      </w:pPr>
    </w:p>
    <w:p w:rsidR="008E5DE0" w:rsidRPr="00290322" w:rsidRDefault="00290322" w:rsidP="008E5DE0">
      <w:pPr>
        <w:jc w:val="both"/>
        <w:rPr>
          <w:vanish/>
          <w:sz w:val="24"/>
          <w:szCs w:val="24"/>
        </w:rPr>
      </w:pPr>
      <w:r w:rsidRPr="00290322">
        <w:rPr>
          <w:vanish/>
          <w:sz w:val="24"/>
          <w:szCs w:val="24"/>
        </w:rPr>
        <w:t>ASFEL-PISCINO.IT</w:t>
      </w:r>
    </w:p>
    <w:p w:rsidR="008E5DE0" w:rsidRDefault="008E5DE0" w:rsidP="008E5DE0">
      <w:pPr>
        <w:pStyle w:val="Titolo11"/>
        <w:spacing w:before="218"/>
      </w:pPr>
      <w:r>
        <w:t>Articolo 4</w:t>
      </w:r>
      <w:r w:rsidR="007A426A">
        <w:fldChar w:fldCharType="begin"/>
      </w:r>
      <w:r w:rsidR="007A426A">
        <w:instrText xml:space="preserve"> XE "</w:instrText>
      </w:r>
      <w:r w:rsidR="007A426A" w:rsidRPr="00816307">
        <w:instrText>Articolo 4</w:instrText>
      </w:r>
      <w:r w:rsidR="007A426A">
        <w:instrText xml:space="preserve">" </w:instrText>
      </w:r>
      <w:r w:rsidR="007A426A">
        <w:fldChar w:fldCharType="end"/>
      </w:r>
    </w:p>
    <w:p w:rsidR="008E5DE0" w:rsidRDefault="008E5DE0" w:rsidP="008E5DE0">
      <w:pPr>
        <w:spacing w:before="41"/>
        <w:ind w:left="2504" w:right="1883"/>
        <w:jc w:val="center"/>
        <w:rPr>
          <w:i/>
          <w:sz w:val="24"/>
        </w:rPr>
      </w:pPr>
      <w:r>
        <w:rPr>
          <w:i/>
          <w:sz w:val="24"/>
        </w:rPr>
        <w:t>(Formazione professionale e strumentazione)</w:t>
      </w:r>
    </w:p>
    <w:p w:rsidR="008E5DE0" w:rsidRDefault="008E5DE0" w:rsidP="008E5DE0">
      <w:pPr>
        <w:pStyle w:val="Paragrafoelenco"/>
        <w:numPr>
          <w:ilvl w:val="0"/>
          <w:numId w:val="4"/>
        </w:numPr>
        <w:tabs>
          <w:tab w:val="left" w:pos="1039"/>
        </w:tabs>
        <w:spacing w:before="161"/>
        <w:rPr>
          <w:sz w:val="24"/>
        </w:rPr>
      </w:pPr>
      <w:r>
        <w:rPr>
          <w:sz w:val="24"/>
        </w:rPr>
        <w:t>Per il personale di cui al precedente articolo</w:t>
      </w:r>
      <w:r w:rsidR="00204AEC">
        <w:rPr>
          <w:sz w:val="24"/>
        </w:rPr>
        <w:t xml:space="preserve"> </w:t>
      </w:r>
      <w:r>
        <w:rPr>
          <w:sz w:val="24"/>
        </w:rPr>
        <w:t>l’Ente:</w:t>
      </w:r>
    </w:p>
    <w:p w:rsidR="008E5DE0" w:rsidRDefault="008E5DE0" w:rsidP="008E5DE0">
      <w:pPr>
        <w:pStyle w:val="Paragrafoelenco"/>
        <w:numPr>
          <w:ilvl w:val="1"/>
          <w:numId w:val="4"/>
        </w:numPr>
        <w:tabs>
          <w:tab w:val="left" w:pos="1387"/>
        </w:tabs>
        <w:spacing w:before="90"/>
        <w:ind w:right="121" w:hanging="280"/>
        <w:rPr>
          <w:sz w:val="24"/>
        </w:rPr>
      </w:pPr>
      <w:r>
        <w:rPr>
          <w:sz w:val="24"/>
        </w:rPr>
        <w:t>promuove l'aggiornamento nell'ambito del piano di formazione del personale, consistente nella partecipazione a corsi di specializzazione, nell'approvvigionamento di testi e pubblicazioni anche attraverso l’abbonamento a riviste specialistiche,ecc.;</w:t>
      </w:r>
    </w:p>
    <w:p w:rsidR="008E5DE0" w:rsidRDefault="008E5DE0" w:rsidP="008E5DE0">
      <w:pPr>
        <w:pStyle w:val="Paragrafoelenco"/>
        <w:numPr>
          <w:ilvl w:val="1"/>
          <w:numId w:val="4"/>
        </w:numPr>
        <w:tabs>
          <w:tab w:val="left" w:pos="1387"/>
        </w:tabs>
        <w:ind w:right="121" w:hanging="280"/>
        <w:rPr>
          <w:sz w:val="24"/>
        </w:rPr>
      </w:pPr>
      <w:r>
        <w:rPr>
          <w:sz w:val="24"/>
        </w:rPr>
        <w:t>garantisce la dotazione di adeguati spazi operativi e relativi arredi, di adeguate e nuove strumentazioni professionali, di mezzi operativi informatici e di tutti i necessari ed attinenti beni di</w:t>
      </w:r>
      <w:r w:rsidR="00204AEC">
        <w:rPr>
          <w:sz w:val="24"/>
        </w:rPr>
        <w:t xml:space="preserve"> </w:t>
      </w:r>
      <w:r>
        <w:rPr>
          <w:sz w:val="24"/>
        </w:rPr>
        <w:t>consumo.</w:t>
      </w:r>
    </w:p>
    <w:p w:rsidR="008E5DE0" w:rsidRDefault="008E5DE0" w:rsidP="008E5DE0">
      <w:pPr>
        <w:pStyle w:val="Paragrafoelenco"/>
        <w:numPr>
          <w:ilvl w:val="0"/>
          <w:numId w:val="4"/>
        </w:numPr>
        <w:tabs>
          <w:tab w:val="left" w:pos="1039"/>
        </w:tabs>
        <w:ind w:right="118"/>
        <w:rPr>
          <w:sz w:val="24"/>
        </w:rPr>
      </w:pPr>
      <w:r>
        <w:rPr>
          <w:sz w:val="24"/>
        </w:rPr>
        <w:t>Ai fini di quanto previsto al comma 1, i dirigenti coinvolti comunicano annualmente, con eventuali aggiornamenti semestrali, alle strutture competenti le esigenze formative dei dipendenti nonché il fabbisogno di strumentazioni, mezzi e beni necessari allo svolgimento delle attività da</w:t>
      </w:r>
      <w:r w:rsidR="00204AEC">
        <w:rPr>
          <w:sz w:val="24"/>
        </w:rPr>
        <w:t xml:space="preserve"> </w:t>
      </w:r>
      <w:r>
        <w:rPr>
          <w:sz w:val="24"/>
        </w:rPr>
        <w:t>affidare.</w:t>
      </w:r>
    </w:p>
    <w:p w:rsidR="008E5DE0" w:rsidRDefault="008E5DE0" w:rsidP="008E5DE0">
      <w:pPr>
        <w:pStyle w:val="Corpotesto"/>
        <w:rPr>
          <w:sz w:val="26"/>
        </w:rPr>
      </w:pPr>
    </w:p>
    <w:p w:rsidR="004F5F80" w:rsidRDefault="004F5F80" w:rsidP="008E5DE0">
      <w:pPr>
        <w:pStyle w:val="Corpotesto"/>
        <w:rPr>
          <w:sz w:val="26"/>
        </w:rPr>
      </w:pPr>
    </w:p>
    <w:p w:rsidR="008E5DE0" w:rsidRDefault="008E5DE0" w:rsidP="008E5DE0">
      <w:pPr>
        <w:pStyle w:val="Titolo11"/>
      </w:pPr>
      <w:r>
        <w:t>Articolo 5</w:t>
      </w:r>
      <w:r w:rsidR="007A426A">
        <w:fldChar w:fldCharType="begin"/>
      </w:r>
      <w:r w:rsidR="007A426A">
        <w:instrText xml:space="preserve"> XE "</w:instrText>
      </w:r>
      <w:r w:rsidR="007A426A" w:rsidRPr="00DD12F9">
        <w:instrText>Articolo 5</w:instrText>
      </w:r>
      <w:r w:rsidR="007A426A">
        <w:instrText xml:space="preserve">" </w:instrText>
      </w:r>
      <w:r w:rsidR="007A426A">
        <w:fldChar w:fldCharType="end"/>
      </w:r>
    </w:p>
    <w:p w:rsidR="008E5DE0" w:rsidRDefault="008E5DE0" w:rsidP="008E5DE0">
      <w:pPr>
        <w:spacing w:before="41"/>
        <w:ind w:left="2444" w:right="1883"/>
        <w:jc w:val="center"/>
        <w:rPr>
          <w:i/>
          <w:sz w:val="24"/>
        </w:rPr>
      </w:pPr>
      <w:r>
        <w:rPr>
          <w:i/>
          <w:sz w:val="24"/>
        </w:rPr>
        <w:t>(Costituzione del fondo)</w:t>
      </w:r>
    </w:p>
    <w:p w:rsidR="008E5DE0" w:rsidRDefault="008E5DE0" w:rsidP="008E5DE0">
      <w:pPr>
        <w:pStyle w:val="Paragrafoelenco"/>
        <w:numPr>
          <w:ilvl w:val="0"/>
          <w:numId w:val="5"/>
        </w:numPr>
        <w:tabs>
          <w:tab w:val="left" w:pos="1039"/>
        </w:tabs>
        <w:spacing w:before="118"/>
        <w:ind w:right="117"/>
        <w:rPr>
          <w:sz w:val="24"/>
        </w:rPr>
      </w:pPr>
      <w:r>
        <w:rPr>
          <w:sz w:val="24"/>
        </w:rPr>
        <w:t xml:space="preserve">E’ costituito un fondo nel quale confluiscono tutte le risorse destinate agli incentivi per le funzioni/attività di cui all’articolo 3 nella misura stabilita al successivo comma 3. </w:t>
      </w:r>
    </w:p>
    <w:p w:rsidR="00726A85" w:rsidRDefault="00726A85" w:rsidP="00726A85">
      <w:pPr>
        <w:pStyle w:val="Paragrafoelenco"/>
        <w:numPr>
          <w:ilvl w:val="0"/>
          <w:numId w:val="5"/>
        </w:numPr>
        <w:tabs>
          <w:tab w:val="left" w:pos="1039"/>
        </w:tabs>
        <w:spacing w:before="118"/>
        <w:ind w:right="117"/>
        <w:rPr>
          <w:sz w:val="24"/>
        </w:rPr>
      </w:pPr>
      <w:r>
        <w:rPr>
          <w:sz w:val="24"/>
        </w:rPr>
        <w:t>Il</w:t>
      </w:r>
      <w:r w:rsidRPr="00726A85">
        <w:rPr>
          <w:sz w:val="24"/>
        </w:rPr>
        <w:t xml:space="preserve"> compenso incentivante deve r</w:t>
      </w:r>
      <w:r w:rsidR="00FB6B59">
        <w:rPr>
          <w:sz w:val="24"/>
        </w:rPr>
        <w:t>e</w:t>
      </w:r>
      <w:r w:rsidRPr="00726A85">
        <w:rPr>
          <w:sz w:val="24"/>
        </w:rPr>
        <w:t>munerare una produttività reale ed effettiva del personale interno, definita secondo un ben preciso percorso, che parte dalla previa definizione degli obiettivi e si conclude con l’accertamento del grado</w:t>
      </w:r>
      <w:r>
        <w:rPr>
          <w:sz w:val="24"/>
        </w:rPr>
        <w:t xml:space="preserve"> di realizzazione degli stessi. </w:t>
      </w:r>
      <w:r w:rsidR="00FB6B59">
        <w:rPr>
          <w:sz w:val="24"/>
        </w:rPr>
        <w:t>Pertanto</w:t>
      </w:r>
      <w:r>
        <w:rPr>
          <w:sz w:val="24"/>
        </w:rPr>
        <w:t xml:space="preserve">, a inizio dell’esercizio, il Dirigente del Settore Tributi definisce, con atto dirigenziale, gli obiettivi e indica i soggetti partecipanti alle attività di cui all’articolo 3. Al termine </w:t>
      </w:r>
      <w:r>
        <w:rPr>
          <w:sz w:val="24"/>
        </w:rPr>
        <w:lastRenderedPageBreak/>
        <w:t>dell’esercizio lo stesso Dirigente approva la relazione conclusiva</w:t>
      </w:r>
      <w:r w:rsidR="00CE5E1F">
        <w:rPr>
          <w:sz w:val="24"/>
        </w:rPr>
        <w:t xml:space="preserve"> – Report finale -</w:t>
      </w:r>
      <w:r>
        <w:rPr>
          <w:sz w:val="24"/>
        </w:rPr>
        <w:t xml:space="preserve"> predisposta dal responsabile del procedimento e dell’imposta.</w:t>
      </w:r>
    </w:p>
    <w:p w:rsidR="008E5DE0" w:rsidRDefault="008E5DE0" w:rsidP="008E5DE0">
      <w:pPr>
        <w:pStyle w:val="Paragrafoelenco"/>
        <w:numPr>
          <w:ilvl w:val="0"/>
          <w:numId w:val="5"/>
        </w:numPr>
        <w:tabs>
          <w:tab w:val="left" w:pos="1039"/>
        </w:tabs>
        <w:spacing w:before="118"/>
        <w:ind w:right="117"/>
        <w:rPr>
          <w:sz w:val="24"/>
        </w:rPr>
      </w:pPr>
      <w:r>
        <w:rPr>
          <w:sz w:val="24"/>
        </w:rPr>
        <w:t>Il fondo per l’incentivazione viene costituito in via preventiva nella misura percentuale massima del 5% rispetto all’importo iscritto a Bilancio a titolo di recupero dell’evasione IMU e TARI.</w:t>
      </w:r>
    </w:p>
    <w:p w:rsidR="008E5DE0" w:rsidRDefault="008E5DE0" w:rsidP="008E5DE0">
      <w:pPr>
        <w:pStyle w:val="Paragrafoelenco"/>
        <w:numPr>
          <w:ilvl w:val="0"/>
          <w:numId w:val="5"/>
        </w:numPr>
        <w:tabs>
          <w:tab w:val="left" w:pos="1039"/>
        </w:tabs>
        <w:rPr>
          <w:sz w:val="24"/>
        </w:rPr>
      </w:pPr>
      <w:r>
        <w:rPr>
          <w:sz w:val="24"/>
        </w:rPr>
        <w:t>Ai sensi dell’articolo 1, comma 1091 della Legge 145/2018, il fondo è</w:t>
      </w:r>
      <w:r w:rsidR="001251EE">
        <w:rPr>
          <w:sz w:val="24"/>
        </w:rPr>
        <w:t xml:space="preserve"> </w:t>
      </w:r>
      <w:r>
        <w:rPr>
          <w:sz w:val="24"/>
        </w:rPr>
        <w:t>destinato:</w:t>
      </w:r>
    </w:p>
    <w:p w:rsidR="005A2D8E" w:rsidRPr="001251EE" w:rsidRDefault="00A66924" w:rsidP="001251EE">
      <w:pPr>
        <w:tabs>
          <w:tab w:val="left" w:pos="1039"/>
        </w:tabs>
        <w:ind w:left="567"/>
        <w:jc w:val="both"/>
        <w:rPr>
          <w:i/>
          <w:sz w:val="24"/>
        </w:rPr>
      </w:pPr>
      <w:r>
        <w:rPr>
          <w:b/>
          <w:sz w:val="24"/>
        </w:rPr>
        <w:t xml:space="preserve"> </w:t>
      </w:r>
      <w:r w:rsidR="005A2D8E" w:rsidRPr="001251EE">
        <w:rPr>
          <w:i/>
        </w:rPr>
        <w:t>(le percentuali son</w:t>
      </w:r>
      <w:r w:rsidR="007E3D62">
        <w:rPr>
          <w:i/>
        </w:rPr>
        <w:t>o</w:t>
      </w:r>
      <w:r w:rsidR="005A2D8E" w:rsidRPr="001251EE">
        <w:rPr>
          <w:i/>
        </w:rPr>
        <w:t xml:space="preserve"> puramente indicative, ricadendo nella facoltà degli Enti stabilire percentuali di ripartizione diverse)</w:t>
      </w:r>
    </w:p>
    <w:p w:rsidR="008E5DE0" w:rsidRDefault="008E5DE0" w:rsidP="008E5DE0">
      <w:pPr>
        <w:pStyle w:val="Paragrafoelenco"/>
        <w:numPr>
          <w:ilvl w:val="1"/>
          <w:numId w:val="5"/>
        </w:numPr>
        <w:tabs>
          <w:tab w:val="left" w:pos="1387"/>
        </w:tabs>
        <w:ind w:right="114" w:hanging="280"/>
        <w:rPr>
          <w:sz w:val="24"/>
        </w:rPr>
      </w:pPr>
      <w:r>
        <w:rPr>
          <w:sz w:val="24"/>
        </w:rPr>
        <w:t>per un ammontare pari all’80%, da ripartire secondo i criteri di cui al successivo articolo 10, tra i soggetti di cui all’articolo</w:t>
      </w:r>
      <w:r w:rsidR="007E3D62">
        <w:rPr>
          <w:sz w:val="24"/>
        </w:rPr>
        <w:t xml:space="preserve"> </w:t>
      </w:r>
      <w:r>
        <w:rPr>
          <w:sz w:val="24"/>
        </w:rPr>
        <w:t>2;</w:t>
      </w:r>
    </w:p>
    <w:p w:rsidR="008E5DE0" w:rsidRDefault="008E5DE0" w:rsidP="008E5DE0">
      <w:pPr>
        <w:pStyle w:val="Paragrafoelenco"/>
        <w:numPr>
          <w:ilvl w:val="1"/>
          <w:numId w:val="5"/>
        </w:numPr>
        <w:tabs>
          <w:tab w:val="left" w:pos="1387"/>
        </w:tabs>
        <w:ind w:right="122" w:hanging="280"/>
        <w:rPr>
          <w:sz w:val="24"/>
        </w:rPr>
      </w:pPr>
      <w:r>
        <w:rPr>
          <w:sz w:val="24"/>
        </w:rPr>
        <w:t>per un ammontare pari al 20%:</w:t>
      </w:r>
    </w:p>
    <w:p w:rsidR="008E5DE0" w:rsidRPr="008E5DE0" w:rsidRDefault="008E5DE0" w:rsidP="008E5DE0">
      <w:pPr>
        <w:pStyle w:val="Paragrafoelenco"/>
        <w:numPr>
          <w:ilvl w:val="2"/>
          <w:numId w:val="5"/>
        </w:numPr>
        <w:tabs>
          <w:tab w:val="left" w:pos="1747"/>
        </w:tabs>
        <w:spacing w:before="1" w:line="276" w:lineRule="auto"/>
        <w:ind w:right="118"/>
        <w:rPr>
          <w:sz w:val="24"/>
        </w:rPr>
      </w:pPr>
      <w:r w:rsidRPr="008E5DE0">
        <w:rPr>
          <w:sz w:val="24"/>
        </w:rPr>
        <w:t>all’acquisto di beni, strumentazioni e tecnologie funzionali a progetti di innovazione;</w:t>
      </w:r>
    </w:p>
    <w:p w:rsidR="008E5DE0" w:rsidRDefault="008E5DE0" w:rsidP="008E5DE0">
      <w:pPr>
        <w:pStyle w:val="Paragrafoelenco"/>
        <w:numPr>
          <w:ilvl w:val="2"/>
          <w:numId w:val="5"/>
        </w:numPr>
        <w:tabs>
          <w:tab w:val="left" w:pos="1747"/>
        </w:tabs>
        <w:spacing w:before="0" w:line="276" w:lineRule="auto"/>
        <w:ind w:right="111"/>
        <w:rPr>
          <w:sz w:val="24"/>
        </w:rPr>
      </w:pPr>
      <w:r>
        <w:rPr>
          <w:sz w:val="24"/>
        </w:rPr>
        <w:t>all’implementazione delle banche dati integrate per il controllo e il miglioramento della capacità di accertamento, con particolare riferimento alle metodologie e strumentazioni elettroniche per i</w:t>
      </w:r>
      <w:r w:rsidR="001251EE">
        <w:rPr>
          <w:sz w:val="24"/>
        </w:rPr>
        <w:t xml:space="preserve"> </w:t>
      </w:r>
      <w:r>
        <w:rPr>
          <w:sz w:val="24"/>
        </w:rPr>
        <w:t>controlli;</w:t>
      </w:r>
    </w:p>
    <w:p w:rsidR="008E5DE0" w:rsidRDefault="008E5DE0" w:rsidP="008E5DE0">
      <w:pPr>
        <w:pStyle w:val="Paragrafoelenco"/>
        <w:numPr>
          <w:ilvl w:val="0"/>
          <w:numId w:val="5"/>
        </w:numPr>
        <w:tabs>
          <w:tab w:val="left" w:pos="1039"/>
        </w:tabs>
        <w:ind w:right="119"/>
        <w:rPr>
          <w:sz w:val="24"/>
        </w:rPr>
      </w:pPr>
      <w:r>
        <w:rPr>
          <w:sz w:val="24"/>
        </w:rPr>
        <w:t>La determinazione dell’importo da liquidare viene effettuata sulle somme riscosse e non contestate, a seguito dell'emissione di avvisi di accertamento e liquidazione, al netto delle spese di notifica, dedotte eventuali spese derivanti dall’assunzione</w:t>
      </w:r>
      <w:r w:rsidR="00204AEC">
        <w:rPr>
          <w:sz w:val="24"/>
        </w:rPr>
        <w:t xml:space="preserve"> </w:t>
      </w:r>
      <w:r>
        <w:rPr>
          <w:sz w:val="24"/>
        </w:rPr>
        <w:t>di personale straordinario e/o dall’attività di convenzioni con altri enti per l’esecuzione di attività di accertamento di evasione d’imposta.</w:t>
      </w:r>
    </w:p>
    <w:p w:rsidR="008E5DE0" w:rsidRDefault="008E5DE0" w:rsidP="008E5DE0">
      <w:pPr>
        <w:pStyle w:val="Paragrafoelenco"/>
        <w:numPr>
          <w:ilvl w:val="0"/>
          <w:numId w:val="5"/>
        </w:numPr>
        <w:tabs>
          <w:tab w:val="left" w:pos="1039"/>
        </w:tabs>
        <w:ind w:right="119"/>
        <w:rPr>
          <w:sz w:val="24"/>
        </w:rPr>
      </w:pPr>
      <w:r>
        <w:rPr>
          <w:sz w:val="24"/>
        </w:rPr>
        <w:t xml:space="preserve">I coefficienti di ripartizione dell’incentivo saranno di norma attribuiti ai componenti </w:t>
      </w:r>
      <w:r w:rsidR="0037238A">
        <w:rPr>
          <w:sz w:val="24"/>
        </w:rPr>
        <w:t xml:space="preserve">il gruppo di lavoro </w:t>
      </w:r>
      <w:r>
        <w:rPr>
          <w:sz w:val="24"/>
        </w:rPr>
        <w:t>nell’ambito delle seguenti percentuali, oltre a quanto previsto dai successivi commi:</w:t>
      </w:r>
      <w:r w:rsidR="0097253F">
        <w:rPr>
          <w:sz w:val="24"/>
        </w:rPr>
        <w:t xml:space="preserve"> </w:t>
      </w:r>
    </w:p>
    <w:p w:rsidR="0097253F" w:rsidRPr="001251EE" w:rsidRDefault="0097253F" w:rsidP="0097253F">
      <w:pPr>
        <w:pStyle w:val="Paragrafoelenco"/>
        <w:tabs>
          <w:tab w:val="left" w:pos="1039"/>
        </w:tabs>
        <w:ind w:left="927" w:right="119" w:firstLine="0"/>
        <w:rPr>
          <w:i/>
        </w:rPr>
      </w:pPr>
      <w:r w:rsidRPr="001251EE">
        <w:rPr>
          <w:i/>
        </w:rPr>
        <w:t>(l’incentivo potrà essere modulato a discrezione dell’Ente tenendo conto del grado e della complessità delle attività svolte dai componenti il gruppo di lavoro, ma non</w:t>
      </w:r>
      <w:r w:rsidR="00A66924" w:rsidRPr="001251EE">
        <w:rPr>
          <w:i/>
        </w:rPr>
        <w:t xml:space="preserve"> </w:t>
      </w:r>
      <w:r w:rsidRPr="001251EE">
        <w:rPr>
          <w:i/>
        </w:rPr>
        <w:t>potrà comunque superare la misura massima del 15% del trattamento tabellare annuo lordo individuale).</w:t>
      </w:r>
      <w:r w:rsidR="00A66924" w:rsidRPr="001251EE">
        <w:rPr>
          <w:i/>
        </w:rPr>
        <w:t xml:space="preserve"> </w:t>
      </w:r>
    </w:p>
    <w:p w:rsidR="008E5DE0" w:rsidRPr="00AE657B" w:rsidRDefault="00A66924" w:rsidP="0097253F">
      <w:pPr>
        <w:pStyle w:val="Paragrafoelenco"/>
        <w:tabs>
          <w:tab w:val="left" w:pos="1039"/>
        </w:tabs>
        <w:ind w:left="927" w:right="119" w:firstLine="0"/>
        <w:rPr>
          <w:sz w:val="24"/>
        </w:rPr>
      </w:pPr>
      <w:r>
        <w:rPr>
          <w:sz w:val="24"/>
        </w:rPr>
        <w:t xml:space="preserve"> </w:t>
      </w:r>
      <w:r w:rsidR="00AE657B">
        <w:rPr>
          <w:sz w:val="24"/>
        </w:rPr>
        <w:t>•</w:t>
      </w:r>
      <w:r w:rsidR="00AE657B">
        <w:rPr>
          <w:sz w:val="24"/>
        </w:rPr>
        <w:tab/>
        <w:t>Dirigente del Settore Tributi</w:t>
      </w:r>
      <w:r>
        <w:rPr>
          <w:sz w:val="24"/>
        </w:rPr>
        <w:t xml:space="preserve"> </w:t>
      </w:r>
      <w:r w:rsidR="00204AEC">
        <w:rPr>
          <w:sz w:val="24"/>
        </w:rPr>
        <w:tab/>
      </w:r>
      <w:r w:rsidR="00204AEC">
        <w:rPr>
          <w:sz w:val="24"/>
        </w:rPr>
        <w:tab/>
      </w:r>
      <w:r w:rsidR="00AE657B">
        <w:rPr>
          <w:sz w:val="24"/>
        </w:rPr>
        <w:t>max</w:t>
      </w:r>
      <w:r>
        <w:rPr>
          <w:sz w:val="24"/>
        </w:rPr>
        <w:t xml:space="preserve"> </w:t>
      </w:r>
      <w:r w:rsidR="0097253F">
        <w:rPr>
          <w:sz w:val="24"/>
        </w:rPr>
        <w:t>14</w:t>
      </w:r>
      <w:r w:rsidR="00AE657B">
        <w:rPr>
          <w:sz w:val="24"/>
        </w:rPr>
        <w:t>%</w:t>
      </w:r>
    </w:p>
    <w:p w:rsidR="008E5DE0" w:rsidRDefault="008E5DE0" w:rsidP="008E5DE0">
      <w:pPr>
        <w:pStyle w:val="Paragrafoelenco"/>
        <w:tabs>
          <w:tab w:val="left" w:pos="1039"/>
        </w:tabs>
        <w:ind w:right="119" w:firstLine="0"/>
        <w:rPr>
          <w:sz w:val="24"/>
        </w:rPr>
      </w:pPr>
      <w:r>
        <w:rPr>
          <w:sz w:val="24"/>
        </w:rPr>
        <w:t>•</w:t>
      </w:r>
      <w:r>
        <w:rPr>
          <w:sz w:val="24"/>
        </w:rPr>
        <w:tab/>
        <w:t>Responsabile d’Imposta</w:t>
      </w:r>
      <w:r>
        <w:rPr>
          <w:sz w:val="24"/>
        </w:rPr>
        <w:tab/>
      </w:r>
      <w:r w:rsidR="00A66924">
        <w:rPr>
          <w:sz w:val="24"/>
        </w:rPr>
        <w:t xml:space="preserve"> </w:t>
      </w:r>
      <w:r w:rsidR="00204AEC">
        <w:rPr>
          <w:sz w:val="24"/>
        </w:rPr>
        <w:tab/>
      </w:r>
      <w:r>
        <w:rPr>
          <w:sz w:val="24"/>
        </w:rPr>
        <w:t>max</w:t>
      </w:r>
      <w:r w:rsidR="00A66924">
        <w:rPr>
          <w:sz w:val="24"/>
        </w:rPr>
        <w:t xml:space="preserve"> </w:t>
      </w:r>
      <w:r w:rsidR="0097253F">
        <w:rPr>
          <w:sz w:val="24"/>
        </w:rPr>
        <w:t>1</w:t>
      </w:r>
      <w:r w:rsidR="00204AEC">
        <w:rPr>
          <w:sz w:val="24"/>
        </w:rPr>
        <w:t>2</w:t>
      </w:r>
      <w:r w:rsidR="0097253F">
        <w:rPr>
          <w:sz w:val="24"/>
        </w:rPr>
        <w:t>%</w:t>
      </w:r>
    </w:p>
    <w:p w:rsidR="0037238A" w:rsidRPr="0037238A" w:rsidRDefault="008E5DE0" w:rsidP="0037238A">
      <w:pPr>
        <w:pStyle w:val="Paragrafoelenco"/>
        <w:tabs>
          <w:tab w:val="left" w:pos="1039"/>
        </w:tabs>
        <w:ind w:right="119" w:firstLine="0"/>
        <w:rPr>
          <w:i/>
          <w:sz w:val="20"/>
          <w:szCs w:val="20"/>
        </w:rPr>
      </w:pPr>
      <w:r>
        <w:rPr>
          <w:sz w:val="24"/>
        </w:rPr>
        <w:t>•</w:t>
      </w:r>
      <w:r>
        <w:rPr>
          <w:sz w:val="24"/>
        </w:rPr>
        <w:tab/>
        <w:t>Responsabile del Procedimento</w:t>
      </w:r>
      <w:r w:rsidR="00AE657B">
        <w:rPr>
          <w:sz w:val="24"/>
        </w:rPr>
        <w:t xml:space="preserve"> </w:t>
      </w:r>
      <w:r w:rsidR="00204AEC">
        <w:rPr>
          <w:sz w:val="24"/>
        </w:rPr>
        <w:tab/>
      </w:r>
      <w:r>
        <w:rPr>
          <w:sz w:val="24"/>
        </w:rPr>
        <w:t>max</w:t>
      </w:r>
      <w:r w:rsidR="00A66924">
        <w:rPr>
          <w:sz w:val="24"/>
        </w:rPr>
        <w:t xml:space="preserve"> </w:t>
      </w:r>
      <w:r w:rsidR="0097253F">
        <w:rPr>
          <w:sz w:val="24"/>
        </w:rPr>
        <w:t>1</w:t>
      </w:r>
      <w:r w:rsidR="00204AEC">
        <w:rPr>
          <w:sz w:val="24"/>
        </w:rPr>
        <w:t>0</w:t>
      </w:r>
      <w:r>
        <w:rPr>
          <w:sz w:val="24"/>
        </w:rPr>
        <w:t xml:space="preserve">% </w:t>
      </w:r>
    </w:p>
    <w:p w:rsidR="008E5DE0" w:rsidRDefault="008E5DE0" w:rsidP="00AE657B">
      <w:pPr>
        <w:pStyle w:val="Paragrafoelenco"/>
        <w:tabs>
          <w:tab w:val="left" w:pos="1039"/>
        </w:tabs>
        <w:ind w:left="1443" w:right="119" w:hanging="405"/>
        <w:rPr>
          <w:sz w:val="24"/>
        </w:rPr>
      </w:pPr>
      <w:r>
        <w:rPr>
          <w:sz w:val="24"/>
        </w:rPr>
        <w:t>•</w:t>
      </w:r>
      <w:r>
        <w:rPr>
          <w:sz w:val="24"/>
        </w:rPr>
        <w:tab/>
        <w:t>Personale del Servizio Tributi</w:t>
      </w:r>
      <w:r w:rsidR="00AE657B">
        <w:rPr>
          <w:sz w:val="24"/>
        </w:rPr>
        <w:t xml:space="preserve"> </w:t>
      </w:r>
      <w:r w:rsidR="00204AEC">
        <w:rPr>
          <w:sz w:val="24"/>
        </w:rPr>
        <w:tab/>
      </w:r>
      <w:r>
        <w:rPr>
          <w:sz w:val="24"/>
        </w:rPr>
        <w:t>max</w:t>
      </w:r>
      <w:r w:rsidR="00A66924">
        <w:rPr>
          <w:sz w:val="24"/>
        </w:rPr>
        <w:t xml:space="preserve"> </w:t>
      </w:r>
      <w:r w:rsidR="00204AEC">
        <w:rPr>
          <w:sz w:val="24"/>
        </w:rPr>
        <w:t>59</w:t>
      </w:r>
      <w:r>
        <w:rPr>
          <w:sz w:val="24"/>
        </w:rPr>
        <w:t xml:space="preserve">% </w:t>
      </w:r>
      <w:r w:rsidR="0037238A">
        <w:rPr>
          <w:i/>
          <w:sz w:val="20"/>
          <w:szCs w:val="20"/>
        </w:rPr>
        <w:t>(</w:t>
      </w:r>
      <w:r w:rsidR="00AE657B">
        <w:rPr>
          <w:i/>
          <w:sz w:val="20"/>
          <w:szCs w:val="20"/>
        </w:rPr>
        <w:t>considerando che il max in</w:t>
      </w:r>
      <w:r w:rsidR="0037238A">
        <w:rPr>
          <w:i/>
          <w:sz w:val="20"/>
          <w:szCs w:val="20"/>
        </w:rPr>
        <w:t>dividuale</w:t>
      </w:r>
      <w:r w:rsidR="00AE657B">
        <w:rPr>
          <w:i/>
          <w:sz w:val="20"/>
          <w:szCs w:val="20"/>
        </w:rPr>
        <w:t xml:space="preserve"> non </w:t>
      </w:r>
      <w:r w:rsidR="0097253F">
        <w:rPr>
          <w:i/>
          <w:sz w:val="20"/>
          <w:szCs w:val="20"/>
        </w:rPr>
        <w:t xml:space="preserve">potrà </w:t>
      </w:r>
      <w:r w:rsidR="00AE657B">
        <w:rPr>
          <w:i/>
          <w:sz w:val="20"/>
          <w:szCs w:val="20"/>
        </w:rPr>
        <w:t>superare il 15%</w:t>
      </w:r>
      <w:r w:rsidR="0037238A">
        <w:rPr>
          <w:i/>
          <w:sz w:val="20"/>
          <w:szCs w:val="20"/>
        </w:rPr>
        <w:t>)</w:t>
      </w:r>
    </w:p>
    <w:p w:rsidR="008E5DE0" w:rsidRDefault="008E5DE0" w:rsidP="008E5DE0">
      <w:pPr>
        <w:pStyle w:val="Paragrafoelenco"/>
        <w:tabs>
          <w:tab w:val="left" w:pos="1039"/>
        </w:tabs>
        <w:ind w:right="119" w:firstLine="0"/>
        <w:rPr>
          <w:sz w:val="24"/>
        </w:rPr>
      </w:pPr>
      <w:r>
        <w:rPr>
          <w:sz w:val="24"/>
        </w:rPr>
        <w:t>•</w:t>
      </w:r>
      <w:r>
        <w:rPr>
          <w:sz w:val="24"/>
        </w:rPr>
        <w:tab/>
        <w:t>Unità esterna</w:t>
      </w:r>
      <w:r>
        <w:rPr>
          <w:sz w:val="24"/>
        </w:rPr>
        <w:tab/>
      </w:r>
      <w:r w:rsidR="00204AEC">
        <w:rPr>
          <w:sz w:val="24"/>
        </w:rPr>
        <w:tab/>
      </w:r>
      <w:r w:rsidR="00204AEC">
        <w:rPr>
          <w:sz w:val="24"/>
        </w:rPr>
        <w:tab/>
      </w:r>
      <w:r w:rsidR="00204AEC">
        <w:rPr>
          <w:sz w:val="24"/>
        </w:rPr>
        <w:tab/>
      </w:r>
      <w:r>
        <w:rPr>
          <w:sz w:val="24"/>
        </w:rPr>
        <w:t>max</w:t>
      </w:r>
      <w:r w:rsidR="007E3D62">
        <w:rPr>
          <w:sz w:val="24"/>
        </w:rPr>
        <w:t xml:space="preserve"> </w:t>
      </w:r>
      <w:r w:rsidR="00204AEC">
        <w:rPr>
          <w:sz w:val="24"/>
        </w:rPr>
        <w:t>5</w:t>
      </w:r>
      <w:r>
        <w:rPr>
          <w:sz w:val="24"/>
        </w:rPr>
        <w:t>%</w:t>
      </w:r>
    </w:p>
    <w:p w:rsidR="008E5DE0" w:rsidRDefault="00B60C38" w:rsidP="008E5DE0">
      <w:pPr>
        <w:pStyle w:val="Paragrafoelenco"/>
        <w:tabs>
          <w:tab w:val="left" w:pos="1039"/>
        </w:tabs>
        <w:ind w:right="119" w:firstLine="0"/>
        <w:rPr>
          <w:sz w:val="24"/>
        </w:rPr>
      </w:pPr>
      <w:r>
        <w:rPr>
          <w:sz w:val="24"/>
        </w:rPr>
        <w:t xml:space="preserve">E’ possibile che la relazione iniziale, di cui al comma 2, preveda la partecipazione solo di una parte delle suddette figure. </w:t>
      </w:r>
      <w:r w:rsidR="008E5DE0">
        <w:rPr>
          <w:sz w:val="24"/>
        </w:rPr>
        <w:t>In ogni caso, il totale ripartito sarà sempre pari al 100%.</w:t>
      </w:r>
    </w:p>
    <w:p w:rsidR="008E5DE0" w:rsidRDefault="008E5DE0" w:rsidP="00FB6B59">
      <w:pPr>
        <w:pStyle w:val="Paragrafoelenco"/>
        <w:numPr>
          <w:ilvl w:val="0"/>
          <w:numId w:val="5"/>
        </w:numPr>
        <w:tabs>
          <w:tab w:val="left" w:pos="1039"/>
        </w:tabs>
        <w:ind w:right="119"/>
        <w:rPr>
          <w:sz w:val="24"/>
        </w:rPr>
      </w:pPr>
      <w:r>
        <w:rPr>
          <w:sz w:val="24"/>
        </w:rPr>
        <w:t>Nell’ambito del personale impiegato stabilmente nel Settore Tributi deve essere presente almeno una figura tecnica, esperta in materia catastale e di pianificazione t</w:t>
      </w:r>
      <w:r w:rsidR="00AF3DCA">
        <w:rPr>
          <w:sz w:val="24"/>
        </w:rPr>
        <w:t>erritoriale ai fini IMU</w:t>
      </w:r>
      <w:r>
        <w:rPr>
          <w:sz w:val="24"/>
        </w:rPr>
        <w:t>.</w:t>
      </w:r>
    </w:p>
    <w:p w:rsidR="008E5DE0" w:rsidRDefault="008E5DE0" w:rsidP="00FB6B59">
      <w:pPr>
        <w:pStyle w:val="Paragrafoelenco"/>
        <w:numPr>
          <w:ilvl w:val="0"/>
          <w:numId w:val="5"/>
        </w:numPr>
        <w:tabs>
          <w:tab w:val="left" w:pos="1039"/>
        </w:tabs>
        <w:ind w:right="119"/>
        <w:rPr>
          <w:sz w:val="24"/>
        </w:rPr>
      </w:pPr>
      <w:r>
        <w:rPr>
          <w:sz w:val="24"/>
        </w:rPr>
        <w:t>La quota percentuale del “Responsabile di Imposta” è cumulabile, in tutto o in parte, con quella di “Responsabile del Procedimento” o con la quota individuale dei diversi partecipanti al</w:t>
      </w:r>
      <w:r w:rsidR="0037238A">
        <w:rPr>
          <w:sz w:val="24"/>
        </w:rPr>
        <w:t xml:space="preserve"> gruppo di lavoro</w:t>
      </w:r>
      <w:r>
        <w:rPr>
          <w:sz w:val="24"/>
        </w:rPr>
        <w:t xml:space="preserve">, qualora fra i medesimi sia nominato il “Funzionario Responsabile di Imposta”. Al contrario, la percentuale del “Responsabile del Procedimento” è alternativa e quindi non cumulabile con la quota individuale dei </w:t>
      </w:r>
      <w:r>
        <w:rPr>
          <w:sz w:val="24"/>
        </w:rPr>
        <w:lastRenderedPageBreak/>
        <w:t>partecipanti posti sotto il suo coordinamento e cioè tutto il Personale del Settore Tributi o il personale in forza all’Unità Esterna come determinata anno per anno.</w:t>
      </w:r>
    </w:p>
    <w:p w:rsidR="008E5DE0" w:rsidRDefault="008E5DE0" w:rsidP="002A4660">
      <w:pPr>
        <w:pStyle w:val="Paragrafoelenco"/>
        <w:numPr>
          <w:ilvl w:val="0"/>
          <w:numId w:val="5"/>
        </w:numPr>
        <w:tabs>
          <w:tab w:val="left" w:pos="1039"/>
        </w:tabs>
        <w:ind w:right="119"/>
        <w:rPr>
          <w:sz w:val="24"/>
        </w:rPr>
      </w:pPr>
      <w:r>
        <w:rPr>
          <w:sz w:val="24"/>
        </w:rPr>
        <w:t xml:space="preserve">Qualora dal Report Finale </w:t>
      </w:r>
      <w:r w:rsidR="002A4660">
        <w:rPr>
          <w:sz w:val="24"/>
        </w:rPr>
        <w:t>emerga che non si è fatto ricorso in tutto o in parte a dipendenti esterni al Settore Tributi o all’Unità esterna (</w:t>
      </w:r>
      <w:r w:rsidR="00886199">
        <w:rPr>
          <w:sz w:val="24"/>
        </w:rPr>
        <w:t>mentre tale ricorso</w:t>
      </w:r>
      <w:r w:rsidR="002A4660">
        <w:rPr>
          <w:sz w:val="24"/>
        </w:rPr>
        <w:t xml:space="preserve"> era stato previsto dalla relazione iniziale di cui al comma 2), la quota residua non può essere redistribuita agli altri partecipanti e forma economia.</w:t>
      </w:r>
    </w:p>
    <w:p w:rsidR="008E5DE0" w:rsidRDefault="008E5DE0" w:rsidP="00FB6B59">
      <w:pPr>
        <w:pStyle w:val="Paragrafoelenco"/>
        <w:numPr>
          <w:ilvl w:val="0"/>
          <w:numId w:val="5"/>
        </w:numPr>
        <w:tabs>
          <w:tab w:val="left" w:pos="1039"/>
        </w:tabs>
        <w:ind w:right="119"/>
        <w:rPr>
          <w:sz w:val="24"/>
        </w:rPr>
      </w:pPr>
      <w:r>
        <w:rPr>
          <w:sz w:val="24"/>
        </w:rPr>
        <w:t xml:space="preserve">La proposta di ripartizione è di competenza del Responsabile del Procedimento mentre la relativa approvazione e liquidazione dell’incentivo tra gli aventi diritto sono di competenza </w:t>
      </w:r>
      <w:r w:rsidR="00250853">
        <w:rPr>
          <w:sz w:val="24"/>
        </w:rPr>
        <w:t>di un Responsabile del servizio/dirigente diverso da quello competente, designato, all’uopo, dal Segretario comunale</w:t>
      </w:r>
      <w:r>
        <w:rPr>
          <w:sz w:val="24"/>
        </w:rPr>
        <w:t>.</w:t>
      </w:r>
    </w:p>
    <w:p w:rsidR="008E5DE0" w:rsidRDefault="005A2D8E" w:rsidP="00FB6B59">
      <w:pPr>
        <w:pStyle w:val="Paragrafoelenco"/>
        <w:numPr>
          <w:ilvl w:val="0"/>
          <w:numId w:val="5"/>
        </w:numPr>
        <w:tabs>
          <w:tab w:val="left" w:pos="1039"/>
        </w:tabs>
        <w:ind w:right="119"/>
        <w:rPr>
          <w:sz w:val="24"/>
        </w:rPr>
      </w:pPr>
      <w:r w:rsidRPr="005A2D8E">
        <w:rPr>
          <w:sz w:val="24"/>
        </w:rPr>
        <w:t xml:space="preserve"> </w:t>
      </w:r>
      <w:r w:rsidR="008E5DE0">
        <w:rPr>
          <w:sz w:val="24"/>
        </w:rPr>
        <w:t>Gli oneri previdenziali ed assistenziali a carico dell’Ente sulle quote di incentivo erogate ai sensi del presente articolo, gravano anch’essi sulle somme riscosse e non contestate a titolo di accertamento di evasione d’imposta</w:t>
      </w:r>
      <w:r>
        <w:rPr>
          <w:sz w:val="24"/>
        </w:rPr>
        <w:t>.</w:t>
      </w:r>
    </w:p>
    <w:p w:rsidR="00290322" w:rsidRPr="00290322" w:rsidRDefault="00290322" w:rsidP="00290322">
      <w:pPr>
        <w:tabs>
          <w:tab w:val="left" w:pos="1039"/>
        </w:tabs>
        <w:ind w:left="678" w:right="119"/>
        <w:rPr>
          <w:sz w:val="24"/>
        </w:rPr>
      </w:pPr>
    </w:p>
    <w:p w:rsidR="008E5DE0" w:rsidRDefault="008E5DE0" w:rsidP="008E5DE0">
      <w:pPr>
        <w:jc w:val="both"/>
        <w:rPr>
          <w:sz w:val="24"/>
        </w:rPr>
      </w:pPr>
    </w:p>
    <w:p w:rsidR="004F5F80" w:rsidRPr="004224A9" w:rsidRDefault="004224A9" w:rsidP="008E5DE0">
      <w:pPr>
        <w:jc w:val="both"/>
        <w:rPr>
          <w:vanish/>
          <w:sz w:val="24"/>
        </w:rPr>
      </w:pPr>
      <w:r w:rsidRPr="004224A9">
        <w:rPr>
          <w:vanish/>
          <w:sz w:val="24"/>
        </w:rPr>
        <w:t>ASFEL – PISCINO.IT</w:t>
      </w:r>
    </w:p>
    <w:p w:rsidR="008E5DE0" w:rsidRDefault="008E5DE0" w:rsidP="008E5DE0">
      <w:pPr>
        <w:jc w:val="center"/>
        <w:rPr>
          <w:b/>
          <w:sz w:val="24"/>
        </w:rPr>
      </w:pPr>
      <w:r>
        <w:rPr>
          <w:b/>
          <w:sz w:val="24"/>
        </w:rPr>
        <w:t>Articolo 6</w:t>
      </w:r>
      <w:r w:rsidR="007A426A">
        <w:rPr>
          <w:b/>
          <w:sz w:val="24"/>
        </w:rPr>
        <w:fldChar w:fldCharType="begin"/>
      </w:r>
      <w:r w:rsidR="007A426A">
        <w:instrText xml:space="preserve"> XE "</w:instrText>
      </w:r>
      <w:r w:rsidR="007A426A" w:rsidRPr="00E77C5D">
        <w:rPr>
          <w:b/>
          <w:sz w:val="24"/>
        </w:rPr>
        <w:instrText>Articolo 6</w:instrText>
      </w:r>
      <w:r w:rsidR="007A426A">
        <w:instrText xml:space="preserve">" </w:instrText>
      </w:r>
      <w:r w:rsidR="007A426A">
        <w:rPr>
          <w:b/>
          <w:sz w:val="24"/>
        </w:rPr>
        <w:fldChar w:fldCharType="end"/>
      </w:r>
    </w:p>
    <w:p w:rsidR="008E5DE0" w:rsidRDefault="008E5DE0" w:rsidP="008E5DE0">
      <w:pPr>
        <w:jc w:val="center"/>
        <w:rPr>
          <w:i/>
          <w:sz w:val="24"/>
        </w:rPr>
      </w:pPr>
      <w:r>
        <w:rPr>
          <w:i/>
          <w:sz w:val="24"/>
        </w:rPr>
        <w:t>(Rapporti con altri servizi comunali)</w:t>
      </w:r>
    </w:p>
    <w:p w:rsidR="008E5DE0" w:rsidRDefault="008E5DE0" w:rsidP="008E5DE0">
      <w:pPr>
        <w:jc w:val="center"/>
        <w:rPr>
          <w:i/>
          <w:sz w:val="24"/>
        </w:rPr>
      </w:pPr>
    </w:p>
    <w:p w:rsidR="008E5DE0" w:rsidRDefault="008E5DE0" w:rsidP="00B87064">
      <w:pPr>
        <w:ind w:left="720"/>
        <w:jc w:val="both"/>
        <w:rPr>
          <w:sz w:val="24"/>
        </w:rPr>
      </w:pPr>
      <w:r>
        <w:rPr>
          <w:sz w:val="24"/>
        </w:rPr>
        <w:t>1.Eventuali richieste di informazioni o di documentazione ad altri Servizi Comunali, utili</w:t>
      </w:r>
      <w:r w:rsidR="00204AEC">
        <w:rPr>
          <w:sz w:val="24"/>
        </w:rPr>
        <w:t xml:space="preserve"> </w:t>
      </w:r>
      <w:r>
        <w:rPr>
          <w:sz w:val="24"/>
        </w:rPr>
        <w:t>allo svolgimento dell’attività di recupero evasione, sono da considerarsi come regolari scambi di dati tra Servizi diversi e non rientrano pertanto nelle collaborazioni di cui a</w:t>
      </w:r>
      <w:r w:rsidR="00B87064">
        <w:rPr>
          <w:sz w:val="24"/>
        </w:rPr>
        <w:t>gli artt. 2 e 3 del presente regolamento.</w:t>
      </w:r>
    </w:p>
    <w:p w:rsidR="008E5DE0" w:rsidRDefault="008E5DE0" w:rsidP="008E5DE0">
      <w:pPr>
        <w:jc w:val="center"/>
        <w:rPr>
          <w:sz w:val="24"/>
        </w:rPr>
      </w:pPr>
    </w:p>
    <w:p w:rsidR="008E5DE0" w:rsidRDefault="008E5DE0" w:rsidP="008E5DE0">
      <w:pPr>
        <w:jc w:val="center"/>
        <w:rPr>
          <w:sz w:val="24"/>
        </w:rPr>
      </w:pPr>
    </w:p>
    <w:p w:rsidR="008E5DE0" w:rsidRDefault="008E5DE0" w:rsidP="008E5DE0">
      <w:pPr>
        <w:jc w:val="center"/>
        <w:rPr>
          <w:b/>
          <w:sz w:val="24"/>
        </w:rPr>
      </w:pPr>
      <w:r>
        <w:rPr>
          <w:b/>
          <w:sz w:val="24"/>
        </w:rPr>
        <w:t>Articolo 7</w:t>
      </w:r>
      <w:r w:rsidR="007A426A">
        <w:rPr>
          <w:b/>
          <w:sz w:val="24"/>
        </w:rPr>
        <w:fldChar w:fldCharType="begin"/>
      </w:r>
      <w:r w:rsidR="007A426A">
        <w:instrText xml:space="preserve"> XE "</w:instrText>
      </w:r>
      <w:r w:rsidR="007A426A" w:rsidRPr="00352669">
        <w:rPr>
          <w:b/>
          <w:sz w:val="24"/>
        </w:rPr>
        <w:instrText>Articolo 7</w:instrText>
      </w:r>
      <w:r w:rsidR="007A426A">
        <w:instrText xml:space="preserve">" </w:instrText>
      </w:r>
      <w:r w:rsidR="007A426A">
        <w:rPr>
          <w:b/>
          <w:sz w:val="24"/>
        </w:rPr>
        <w:fldChar w:fldCharType="end"/>
      </w:r>
    </w:p>
    <w:p w:rsidR="008E5DE0" w:rsidRDefault="008E5DE0" w:rsidP="008E5DE0">
      <w:pPr>
        <w:jc w:val="center"/>
        <w:rPr>
          <w:i/>
          <w:sz w:val="24"/>
        </w:rPr>
      </w:pPr>
      <w:r>
        <w:rPr>
          <w:sz w:val="24"/>
        </w:rPr>
        <w:t>(</w:t>
      </w:r>
      <w:r>
        <w:rPr>
          <w:i/>
          <w:sz w:val="24"/>
        </w:rPr>
        <w:t>Variazioni e modifiche)</w:t>
      </w:r>
    </w:p>
    <w:p w:rsidR="008E5DE0" w:rsidRDefault="008E5DE0" w:rsidP="008E5DE0">
      <w:pPr>
        <w:jc w:val="center"/>
        <w:rPr>
          <w:i/>
          <w:sz w:val="24"/>
        </w:rPr>
      </w:pPr>
    </w:p>
    <w:p w:rsidR="008E5DE0" w:rsidRDefault="008E5DE0" w:rsidP="008E5DE0">
      <w:pPr>
        <w:ind w:left="720"/>
        <w:jc w:val="both"/>
        <w:rPr>
          <w:sz w:val="24"/>
        </w:rPr>
      </w:pPr>
      <w:r>
        <w:rPr>
          <w:sz w:val="24"/>
        </w:rPr>
        <w:t>1.</w:t>
      </w:r>
      <w:r w:rsidR="00B87064">
        <w:rPr>
          <w:sz w:val="24"/>
        </w:rPr>
        <w:t xml:space="preserve"> Le percentuali di cui all’art.5</w:t>
      </w:r>
      <w:r>
        <w:rPr>
          <w:sz w:val="24"/>
        </w:rPr>
        <w:t xml:space="preserve"> potranno essere modificate con deliberazione</w:t>
      </w:r>
      <w:r w:rsidR="00204AEC">
        <w:rPr>
          <w:sz w:val="24"/>
        </w:rPr>
        <w:t xml:space="preserve"> </w:t>
      </w:r>
      <w:r>
        <w:rPr>
          <w:sz w:val="24"/>
        </w:rPr>
        <w:t>di</w:t>
      </w:r>
      <w:r w:rsidR="00204AEC">
        <w:rPr>
          <w:sz w:val="24"/>
        </w:rPr>
        <w:t xml:space="preserve"> </w:t>
      </w:r>
      <w:r>
        <w:rPr>
          <w:sz w:val="24"/>
        </w:rPr>
        <w:t>Giunta</w:t>
      </w:r>
      <w:r w:rsidR="00204AEC">
        <w:rPr>
          <w:sz w:val="24"/>
        </w:rPr>
        <w:t xml:space="preserve"> </w:t>
      </w:r>
      <w:r>
        <w:rPr>
          <w:sz w:val="24"/>
        </w:rPr>
        <w:t>Comunale, solo a seguito di sostanziali modificazioni normative o di giurisprudenza consolidata che dovessero sopravvenire nel tempo a variazione delle procedure operative con conseguente modifica dei carichi di lavoro di ciascuna figura o sotto-unità e/o relativa necessità di introduzione di ulteriori sotto-unità stesse.</w:t>
      </w:r>
    </w:p>
    <w:p w:rsidR="008E5DE0" w:rsidRDefault="008E5DE0" w:rsidP="008E5DE0">
      <w:pPr>
        <w:jc w:val="both"/>
        <w:rPr>
          <w:sz w:val="24"/>
        </w:rPr>
      </w:pPr>
    </w:p>
    <w:p w:rsidR="004F5F80" w:rsidRDefault="004F5F80" w:rsidP="008E5DE0">
      <w:pPr>
        <w:jc w:val="both"/>
        <w:rPr>
          <w:sz w:val="24"/>
        </w:rPr>
      </w:pPr>
    </w:p>
    <w:p w:rsidR="008E5DE0" w:rsidRDefault="008E5DE0" w:rsidP="008E5DE0">
      <w:pPr>
        <w:jc w:val="center"/>
        <w:rPr>
          <w:b/>
          <w:sz w:val="24"/>
        </w:rPr>
      </w:pPr>
      <w:r>
        <w:rPr>
          <w:b/>
          <w:sz w:val="24"/>
        </w:rPr>
        <w:t>Articolo 8</w:t>
      </w:r>
      <w:r w:rsidR="007A426A">
        <w:rPr>
          <w:b/>
          <w:sz w:val="24"/>
        </w:rPr>
        <w:fldChar w:fldCharType="begin"/>
      </w:r>
      <w:r w:rsidR="007A426A">
        <w:instrText xml:space="preserve"> XE "</w:instrText>
      </w:r>
      <w:r w:rsidR="007A426A" w:rsidRPr="00180354">
        <w:rPr>
          <w:b/>
          <w:sz w:val="24"/>
        </w:rPr>
        <w:instrText>Articolo 8</w:instrText>
      </w:r>
      <w:r w:rsidR="007A426A">
        <w:instrText xml:space="preserve">" </w:instrText>
      </w:r>
      <w:r w:rsidR="007A426A">
        <w:rPr>
          <w:b/>
          <w:sz w:val="24"/>
        </w:rPr>
        <w:fldChar w:fldCharType="end"/>
      </w:r>
    </w:p>
    <w:p w:rsidR="008E5DE0" w:rsidRDefault="008E5DE0" w:rsidP="008E5DE0">
      <w:pPr>
        <w:jc w:val="center"/>
        <w:rPr>
          <w:i/>
          <w:sz w:val="24"/>
        </w:rPr>
      </w:pPr>
      <w:r>
        <w:rPr>
          <w:sz w:val="24"/>
        </w:rPr>
        <w:t>(</w:t>
      </w:r>
      <w:r>
        <w:rPr>
          <w:i/>
          <w:sz w:val="24"/>
        </w:rPr>
        <w:t>Entrata in vigore)</w:t>
      </w:r>
    </w:p>
    <w:p w:rsidR="008E5DE0" w:rsidRDefault="008E5DE0" w:rsidP="008E5DE0">
      <w:pPr>
        <w:jc w:val="center"/>
        <w:rPr>
          <w:sz w:val="24"/>
        </w:rPr>
      </w:pPr>
    </w:p>
    <w:p w:rsidR="008E5DE0" w:rsidRDefault="008E5DE0" w:rsidP="008E5DE0">
      <w:pPr>
        <w:ind w:left="720"/>
        <w:jc w:val="both"/>
        <w:rPr>
          <w:sz w:val="24"/>
        </w:rPr>
      </w:pPr>
      <w:r>
        <w:rPr>
          <w:sz w:val="24"/>
        </w:rPr>
        <w:t>Il presente regolamento concerne il periodo che va dal primo gennaio 2019 e spiega effetti per gli anni a seguire fatto s</w:t>
      </w:r>
      <w:r w:rsidR="00B87064">
        <w:rPr>
          <w:sz w:val="24"/>
        </w:rPr>
        <w:t>alvo quanto previsto dall’art. 7</w:t>
      </w:r>
      <w:r>
        <w:rPr>
          <w:sz w:val="24"/>
        </w:rPr>
        <w:t>.</w:t>
      </w:r>
    </w:p>
    <w:p w:rsidR="00B3610F" w:rsidRDefault="00B3610F"/>
    <w:p w:rsidR="00726A85" w:rsidRDefault="00726A85"/>
    <w:p w:rsidR="00726A85" w:rsidRDefault="00726A85"/>
    <w:p w:rsidR="00726A85" w:rsidRDefault="00726A85"/>
    <w:sectPr w:rsidR="00726A85" w:rsidSect="00B3610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5A" w:rsidRDefault="00CA075A" w:rsidP="005943DA">
      <w:r>
        <w:separator/>
      </w:r>
    </w:p>
  </w:endnote>
  <w:endnote w:type="continuationSeparator" w:id="0">
    <w:p w:rsidR="00CA075A" w:rsidRDefault="00CA075A" w:rsidP="0059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05" w:rsidRDefault="002103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075529"/>
      <w:docPartObj>
        <w:docPartGallery w:val="Page Numbers (Bottom of Page)"/>
        <w:docPartUnique/>
      </w:docPartObj>
    </w:sdtPr>
    <w:sdtEndPr/>
    <w:sdtContent>
      <w:p w:rsidR="005943DA" w:rsidRDefault="00087547">
        <w:pPr>
          <w:pStyle w:val="Pidipagina"/>
          <w:jc w:val="center"/>
        </w:pPr>
        <w:r>
          <w:rPr>
            <w:noProof/>
            <w:lang w:bidi="ar-SA"/>
          </w:rPr>
          <mc:AlternateContent>
            <mc:Choice Requires="wps">
              <w:drawing>
                <wp:inline distT="0" distB="0" distL="0" distR="0">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1FE69B"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5943DA" w:rsidRDefault="005943DA">
        <w:pPr>
          <w:pStyle w:val="Pidipagina"/>
          <w:jc w:val="center"/>
        </w:pPr>
        <w:r>
          <w:fldChar w:fldCharType="begin"/>
        </w:r>
        <w:r>
          <w:instrText>PAGE    \* MERGEFORMAT</w:instrText>
        </w:r>
        <w:r>
          <w:fldChar w:fldCharType="separate"/>
        </w:r>
        <w:r w:rsidR="000067D7">
          <w:rPr>
            <w:noProof/>
          </w:rPr>
          <w:t>9</w:t>
        </w:r>
        <w:r>
          <w:fldChar w:fldCharType="end"/>
        </w:r>
      </w:p>
    </w:sdtContent>
  </w:sdt>
  <w:p w:rsidR="005943DA" w:rsidRDefault="005943D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05" w:rsidRDefault="002103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5A" w:rsidRDefault="00CA075A" w:rsidP="005943DA">
      <w:r>
        <w:separator/>
      </w:r>
    </w:p>
  </w:footnote>
  <w:footnote w:type="continuationSeparator" w:id="0">
    <w:p w:rsidR="00CA075A" w:rsidRDefault="00CA075A" w:rsidP="0059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05" w:rsidRDefault="00CA075A">
    <w:pPr>
      <w:pStyle w:val="Intestazion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272454" o:spid="_x0000_s2051" type="#_x0000_t75" style="position:absolute;margin-left:0;margin-top:0;width:493.45pt;height:355.35pt;z-index:-251657216;mso-position-horizontal:center;mso-position-horizontal-relative:margin;mso-position-vertical:center;mso-position-vertical-relative:margin" o:allowincell="f">
          <v:imagedata r:id="rId1" o:title="asfel - piccol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05" w:rsidRDefault="00CA075A">
    <w:pPr>
      <w:pStyle w:val="Intestazion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272455" o:spid="_x0000_s2052" type="#_x0000_t75" style="position:absolute;margin-left:0;margin-top:0;width:493.45pt;height:355.35pt;z-index:-251656192;mso-position-horizontal:center;mso-position-horizontal-relative:margin;mso-position-vertical:center;mso-position-vertical-relative:margin" o:allowincell="f">
          <v:imagedata r:id="rId1" o:title="asfel - piccol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05" w:rsidRDefault="00CA075A">
    <w:pPr>
      <w:pStyle w:val="Intestazion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272453" o:spid="_x0000_s2050" type="#_x0000_t75" style="position:absolute;margin-left:0;margin-top:0;width:493.45pt;height:355.35pt;z-index:-251658240;mso-position-horizontal:center;mso-position-horizontal-relative:margin;mso-position-vertical:center;mso-position-vertical-relative:margin" o:allowincell="f">
          <v:imagedata r:id="rId1" o:title="asfel - piccol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BF2"/>
    <w:multiLevelType w:val="hybridMultilevel"/>
    <w:tmpl w:val="F81630E8"/>
    <w:lvl w:ilvl="0" w:tplc="C24EA66A">
      <w:start w:val="1"/>
      <w:numFmt w:val="decimal"/>
      <w:lvlText w:val="%1."/>
      <w:lvlJc w:val="left"/>
      <w:pPr>
        <w:ind w:left="1038" w:hanging="360"/>
      </w:pPr>
      <w:rPr>
        <w:rFonts w:ascii="Times New Roman" w:eastAsia="Times New Roman" w:hAnsi="Times New Roman" w:cs="Times New Roman" w:hint="default"/>
        <w:w w:val="100"/>
        <w:sz w:val="22"/>
        <w:szCs w:val="22"/>
        <w:lang w:val="it-IT" w:eastAsia="it-IT" w:bidi="it-IT"/>
      </w:rPr>
    </w:lvl>
    <w:lvl w:ilvl="1" w:tplc="AE848AC2">
      <w:numFmt w:val="bullet"/>
      <w:lvlText w:val="−"/>
      <w:lvlJc w:val="left"/>
      <w:pPr>
        <w:ind w:left="1386" w:hanging="281"/>
      </w:pPr>
      <w:rPr>
        <w:rFonts w:ascii="Times New Roman" w:eastAsia="Times New Roman" w:hAnsi="Times New Roman" w:cs="Times New Roman" w:hint="default"/>
        <w:w w:val="100"/>
        <w:sz w:val="22"/>
        <w:szCs w:val="22"/>
        <w:lang w:val="it-IT" w:eastAsia="it-IT" w:bidi="it-IT"/>
      </w:rPr>
    </w:lvl>
    <w:lvl w:ilvl="2" w:tplc="98B855A0">
      <w:numFmt w:val="bullet"/>
      <w:lvlText w:val="•"/>
      <w:lvlJc w:val="left"/>
      <w:pPr>
        <w:ind w:left="2322" w:hanging="281"/>
      </w:pPr>
      <w:rPr>
        <w:lang w:val="it-IT" w:eastAsia="it-IT" w:bidi="it-IT"/>
      </w:rPr>
    </w:lvl>
    <w:lvl w:ilvl="3" w:tplc="49326C52">
      <w:numFmt w:val="bullet"/>
      <w:lvlText w:val="•"/>
      <w:lvlJc w:val="left"/>
      <w:pPr>
        <w:ind w:left="3265" w:hanging="281"/>
      </w:pPr>
      <w:rPr>
        <w:lang w:val="it-IT" w:eastAsia="it-IT" w:bidi="it-IT"/>
      </w:rPr>
    </w:lvl>
    <w:lvl w:ilvl="4" w:tplc="0388E7CC">
      <w:numFmt w:val="bullet"/>
      <w:lvlText w:val="•"/>
      <w:lvlJc w:val="left"/>
      <w:pPr>
        <w:ind w:left="4208" w:hanging="281"/>
      </w:pPr>
      <w:rPr>
        <w:lang w:val="it-IT" w:eastAsia="it-IT" w:bidi="it-IT"/>
      </w:rPr>
    </w:lvl>
    <w:lvl w:ilvl="5" w:tplc="0F0A5E50">
      <w:numFmt w:val="bullet"/>
      <w:lvlText w:val="•"/>
      <w:lvlJc w:val="left"/>
      <w:pPr>
        <w:ind w:left="5151" w:hanging="281"/>
      </w:pPr>
      <w:rPr>
        <w:lang w:val="it-IT" w:eastAsia="it-IT" w:bidi="it-IT"/>
      </w:rPr>
    </w:lvl>
    <w:lvl w:ilvl="6" w:tplc="B14400E8">
      <w:numFmt w:val="bullet"/>
      <w:lvlText w:val="•"/>
      <w:lvlJc w:val="left"/>
      <w:pPr>
        <w:ind w:left="6094" w:hanging="281"/>
      </w:pPr>
      <w:rPr>
        <w:lang w:val="it-IT" w:eastAsia="it-IT" w:bidi="it-IT"/>
      </w:rPr>
    </w:lvl>
    <w:lvl w:ilvl="7" w:tplc="3068660E">
      <w:numFmt w:val="bullet"/>
      <w:lvlText w:val="•"/>
      <w:lvlJc w:val="left"/>
      <w:pPr>
        <w:ind w:left="7037" w:hanging="281"/>
      </w:pPr>
      <w:rPr>
        <w:lang w:val="it-IT" w:eastAsia="it-IT" w:bidi="it-IT"/>
      </w:rPr>
    </w:lvl>
    <w:lvl w:ilvl="8" w:tplc="AC5231F8">
      <w:numFmt w:val="bullet"/>
      <w:lvlText w:val="•"/>
      <w:lvlJc w:val="left"/>
      <w:pPr>
        <w:ind w:left="7980" w:hanging="281"/>
      </w:pPr>
      <w:rPr>
        <w:lang w:val="it-IT" w:eastAsia="it-IT" w:bidi="it-IT"/>
      </w:rPr>
    </w:lvl>
  </w:abstractNum>
  <w:abstractNum w:abstractNumId="1" w15:restartNumberingAfterBreak="0">
    <w:nsid w:val="0CDA473A"/>
    <w:multiLevelType w:val="hybridMultilevel"/>
    <w:tmpl w:val="75D0096A"/>
    <w:lvl w:ilvl="0" w:tplc="AC165722">
      <w:start w:val="1"/>
      <w:numFmt w:val="decimal"/>
      <w:lvlText w:val="%1."/>
      <w:lvlJc w:val="left"/>
      <w:pPr>
        <w:ind w:left="927" w:hanging="360"/>
      </w:pPr>
      <w:rPr>
        <w:rFonts w:ascii="Times New Roman" w:eastAsia="Times New Roman" w:hAnsi="Times New Roman" w:cs="Times New Roman" w:hint="default"/>
        <w:spacing w:val="-9"/>
        <w:w w:val="99"/>
        <w:sz w:val="24"/>
        <w:szCs w:val="24"/>
        <w:lang w:val="it-IT" w:eastAsia="it-IT" w:bidi="it-IT"/>
      </w:rPr>
    </w:lvl>
    <w:lvl w:ilvl="1" w:tplc="2B92FF8A">
      <w:start w:val="1"/>
      <w:numFmt w:val="lowerLetter"/>
      <w:lvlText w:val="%2)"/>
      <w:lvlJc w:val="left"/>
      <w:pPr>
        <w:ind w:left="1386" w:hanging="281"/>
      </w:pPr>
      <w:rPr>
        <w:rFonts w:ascii="Times New Roman" w:eastAsia="Times New Roman" w:hAnsi="Times New Roman" w:cs="Times New Roman" w:hint="default"/>
        <w:spacing w:val="-25"/>
        <w:w w:val="99"/>
        <w:sz w:val="24"/>
        <w:szCs w:val="24"/>
        <w:lang w:val="it-IT" w:eastAsia="it-IT" w:bidi="it-IT"/>
      </w:rPr>
    </w:lvl>
    <w:lvl w:ilvl="2" w:tplc="F96892D8">
      <w:numFmt w:val="bullet"/>
      <w:lvlText w:val="−"/>
      <w:lvlJc w:val="left"/>
      <w:pPr>
        <w:ind w:left="1746" w:hanging="360"/>
      </w:pPr>
      <w:rPr>
        <w:rFonts w:ascii="Times New Roman" w:eastAsia="Times New Roman" w:hAnsi="Times New Roman" w:cs="Times New Roman" w:hint="default"/>
        <w:w w:val="100"/>
        <w:sz w:val="22"/>
        <w:szCs w:val="22"/>
        <w:lang w:val="it-IT" w:eastAsia="it-IT" w:bidi="it-IT"/>
      </w:rPr>
    </w:lvl>
    <w:lvl w:ilvl="3" w:tplc="0DB2AAD6">
      <w:numFmt w:val="bullet"/>
      <w:lvlText w:val="•"/>
      <w:lvlJc w:val="left"/>
      <w:pPr>
        <w:ind w:left="2755" w:hanging="360"/>
      </w:pPr>
      <w:rPr>
        <w:lang w:val="it-IT" w:eastAsia="it-IT" w:bidi="it-IT"/>
      </w:rPr>
    </w:lvl>
    <w:lvl w:ilvl="4" w:tplc="40CE7FA0">
      <w:numFmt w:val="bullet"/>
      <w:lvlText w:val="•"/>
      <w:lvlJc w:val="left"/>
      <w:pPr>
        <w:ind w:left="3771" w:hanging="360"/>
      </w:pPr>
      <w:rPr>
        <w:lang w:val="it-IT" w:eastAsia="it-IT" w:bidi="it-IT"/>
      </w:rPr>
    </w:lvl>
    <w:lvl w:ilvl="5" w:tplc="A1E447C8">
      <w:numFmt w:val="bullet"/>
      <w:lvlText w:val="•"/>
      <w:lvlJc w:val="left"/>
      <w:pPr>
        <w:ind w:left="4787" w:hanging="360"/>
      </w:pPr>
      <w:rPr>
        <w:lang w:val="it-IT" w:eastAsia="it-IT" w:bidi="it-IT"/>
      </w:rPr>
    </w:lvl>
    <w:lvl w:ilvl="6" w:tplc="2E4A5332">
      <w:numFmt w:val="bullet"/>
      <w:lvlText w:val="•"/>
      <w:lvlJc w:val="left"/>
      <w:pPr>
        <w:ind w:left="5803" w:hanging="360"/>
      </w:pPr>
      <w:rPr>
        <w:lang w:val="it-IT" w:eastAsia="it-IT" w:bidi="it-IT"/>
      </w:rPr>
    </w:lvl>
    <w:lvl w:ilvl="7" w:tplc="FF006A18">
      <w:numFmt w:val="bullet"/>
      <w:lvlText w:val="•"/>
      <w:lvlJc w:val="left"/>
      <w:pPr>
        <w:ind w:left="6819" w:hanging="360"/>
      </w:pPr>
      <w:rPr>
        <w:lang w:val="it-IT" w:eastAsia="it-IT" w:bidi="it-IT"/>
      </w:rPr>
    </w:lvl>
    <w:lvl w:ilvl="8" w:tplc="8292BA66">
      <w:numFmt w:val="bullet"/>
      <w:lvlText w:val="•"/>
      <w:lvlJc w:val="left"/>
      <w:pPr>
        <w:ind w:left="7834" w:hanging="360"/>
      </w:pPr>
      <w:rPr>
        <w:lang w:val="it-IT" w:eastAsia="it-IT" w:bidi="it-IT"/>
      </w:rPr>
    </w:lvl>
  </w:abstractNum>
  <w:abstractNum w:abstractNumId="2" w15:restartNumberingAfterBreak="0">
    <w:nsid w:val="16B25037"/>
    <w:multiLevelType w:val="hybridMultilevel"/>
    <w:tmpl w:val="855A4D40"/>
    <w:lvl w:ilvl="0" w:tplc="0410000F">
      <w:start w:val="1"/>
      <w:numFmt w:val="decimal"/>
      <w:lvlText w:val="%1."/>
      <w:lvlJc w:val="left"/>
      <w:pPr>
        <w:ind w:left="124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8E767CC"/>
    <w:multiLevelType w:val="hybridMultilevel"/>
    <w:tmpl w:val="8E70C2FA"/>
    <w:lvl w:ilvl="0" w:tplc="A4362B5E">
      <w:start w:val="1"/>
      <w:numFmt w:val="decimal"/>
      <w:lvlText w:val="%1."/>
      <w:lvlJc w:val="left"/>
      <w:pPr>
        <w:ind w:left="1038" w:hanging="360"/>
      </w:pPr>
      <w:rPr>
        <w:rFonts w:ascii="Times New Roman" w:eastAsia="Times New Roman" w:hAnsi="Times New Roman" w:cs="Times New Roman" w:hint="default"/>
        <w:w w:val="100"/>
        <w:sz w:val="22"/>
        <w:szCs w:val="22"/>
        <w:lang w:val="it-IT" w:eastAsia="it-IT" w:bidi="it-IT"/>
      </w:rPr>
    </w:lvl>
    <w:lvl w:ilvl="1" w:tplc="3B5A633C">
      <w:numFmt w:val="bullet"/>
      <w:lvlText w:val="•"/>
      <w:lvlJc w:val="left"/>
      <w:pPr>
        <w:ind w:left="1922" w:hanging="360"/>
      </w:pPr>
      <w:rPr>
        <w:lang w:val="it-IT" w:eastAsia="it-IT" w:bidi="it-IT"/>
      </w:rPr>
    </w:lvl>
    <w:lvl w:ilvl="2" w:tplc="8206C6C0">
      <w:numFmt w:val="bullet"/>
      <w:lvlText w:val="•"/>
      <w:lvlJc w:val="left"/>
      <w:pPr>
        <w:ind w:left="2805" w:hanging="360"/>
      </w:pPr>
      <w:rPr>
        <w:lang w:val="it-IT" w:eastAsia="it-IT" w:bidi="it-IT"/>
      </w:rPr>
    </w:lvl>
    <w:lvl w:ilvl="3" w:tplc="42B0C4A6">
      <w:numFmt w:val="bullet"/>
      <w:lvlText w:val="•"/>
      <w:lvlJc w:val="left"/>
      <w:pPr>
        <w:ind w:left="3687" w:hanging="360"/>
      </w:pPr>
      <w:rPr>
        <w:lang w:val="it-IT" w:eastAsia="it-IT" w:bidi="it-IT"/>
      </w:rPr>
    </w:lvl>
    <w:lvl w:ilvl="4" w:tplc="AB30C674">
      <w:numFmt w:val="bullet"/>
      <w:lvlText w:val="•"/>
      <w:lvlJc w:val="left"/>
      <w:pPr>
        <w:ind w:left="4570" w:hanging="360"/>
      </w:pPr>
      <w:rPr>
        <w:lang w:val="it-IT" w:eastAsia="it-IT" w:bidi="it-IT"/>
      </w:rPr>
    </w:lvl>
    <w:lvl w:ilvl="5" w:tplc="F32C9EC2">
      <w:numFmt w:val="bullet"/>
      <w:lvlText w:val="•"/>
      <w:lvlJc w:val="left"/>
      <w:pPr>
        <w:ind w:left="5453" w:hanging="360"/>
      </w:pPr>
      <w:rPr>
        <w:lang w:val="it-IT" w:eastAsia="it-IT" w:bidi="it-IT"/>
      </w:rPr>
    </w:lvl>
    <w:lvl w:ilvl="6" w:tplc="2868AACE">
      <w:numFmt w:val="bullet"/>
      <w:lvlText w:val="•"/>
      <w:lvlJc w:val="left"/>
      <w:pPr>
        <w:ind w:left="6335" w:hanging="360"/>
      </w:pPr>
      <w:rPr>
        <w:lang w:val="it-IT" w:eastAsia="it-IT" w:bidi="it-IT"/>
      </w:rPr>
    </w:lvl>
    <w:lvl w:ilvl="7" w:tplc="0F70AE9E">
      <w:numFmt w:val="bullet"/>
      <w:lvlText w:val="•"/>
      <w:lvlJc w:val="left"/>
      <w:pPr>
        <w:ind w:left="7218" w:hanging="360"/>
      </w:pPr>
      <w:rPr>
        <w:lang w:val="it-IT" w:eastAsia="it-IT" w:bidi="it-IT"/>
      </w:rPr>
    </w:lvl>
    <w:lvl w:ilvl="8" w:tplc="5A6C71B0">
      <w:numFmt w:val="bullet"/>
      <w:lvlText w:val="•"/>
      <w:lvlJc w:val="left"/>
      <w:pPr>
        <w:ind w:left="8101" w:hanging="360"/>
      </w:pPr>
      <w:rPr>
        <w:lang w:val="it-IT" w:eastAsia="it-IT" w:bidi="it-IT"/>
      </w:rPr>
    </w:lvl>
  </w:abstractNum>
  <w:abstractNum w:abstractNumId="4" w15:restartNumberingAfterBreak="0">
    <w:nsid w:val="463638D5"/>
    <w:multiLevelType w:val="hybridMultilevel"/>
    <w:tmpl w:val="0B3A1D3E"/>
    <w:lvl w:ilvl="0" w:tplc="4FD06A6C">
      <w:start w:val="1"/>
      <w:numFmt w:val="decimal"/>
      <w:lvlText w:val="%1."/>
      <w:lvlJc w:val="left"/>
      <w:pPr>
        <w:ind w:left="1038" w:hanging="360"/>
      </w:pPr>
      <w:rPr>
        <w:rFonts w:ascii="Times New Roman" w:eastAsia="Times New Roman" w:hAnsi="Times New Roman" w:cs="Times New Roman" w:hint="default"/>
        <w:spacing w:val="-15"/>
        <w:w w:val="99"/>
        <w:sz w:val="24"/>
        <w:szCs w:val="24"/>
        <w:lang w:val="it-IT" w:eastAsia="it-IT" w:bidi="it-IT"/>
      </w:rPr>
    </w:lvl>
    <w:lvl w:ilvl="1" w:tplc="3B16328C">
      <w:numFmt w:val="bullet"/>
      <w:lvlText w:val="−"/>
      <w:lvlJc w:val="left"/>
      <w:pPr>
        <w:ind w:left="1386" w:hanging="281"/>
      </w:pPr>
      <w:rPr>
        <w:rFonts w:ascii="Times New Roman" w:eastAsia="Times New Roman" w:hAnsi="Times New Roman" w:cs="Times New Roman" w:hint="default"/>
        <w:w w:val="100"/>
        <w:sz w:val="22"/>
        <w:szCs w:val="22"/>
        <w:lang w:val="it-IT" w:eastAsia="it-IT" w:bidi="it-IT"/>
      </w:rPr>
    </w:lvl>
    <w:lvl w:ilvl="2" w:tplc="A56C8A0A">
      <w:numFmt w:val="bullet"/>
      <w:lvlText w:val="•"/>
      <w:lvlJc w:val="left"/>
      <w:pPr>
        <w:ind w:left="2322" w:hanging="281"/>
      </w:pPr>
      <w:rPr>
        <w:lang w:val="it-IT" w:eastAsia="it-IT" w:bidi="it-IT"/>
      </w:rPr>
    </w:lvl>
    <w:lvl w:ilvl="3" w:tplc="36BC3728">
      <w:numFmt w:val="bullet"/>
      <w:lvlText w:val="•"/>
      <w:lvlJc w:val="left"/>
      <w:pPr>
        <w:ind w:left="3265" w:hanging="281"/>
      </w:pPr>
      <w:rPr>
        <w:lang w:val="it-IT" w:eastAsia="it-IT" w:bidi="it-IT"/>
      </w:rPr>
    </w:lvl>
    <w:lvl w:ilvl="4" w:tplc="44F4DB2C">
      <w:numFmt w:val="bullet"/>
      <w:lvlText w:val="•"/>
      <w:lvlJc w:val="left"/>
      <w:pPr>
        <w:ind w:left="4208" w:hanging="281"/>
      </w:pPr>
      <w:rPr>
        <w:lang w:val="it-IT" w:eastAsia="it-IT" w:bidi="it-IT"/>
      </w:rPr>
    </w:lvl>
    <w:lvl w:ilvl="5" w:tplc="A624535E">
      <w:numFmt w:val="bullet"/>
      <w:lvlText w:val="•"/>
      <w:lvlJc w:val="left"/>
      <w:pPr>
        <w:ind w:left="5151" w:hanging="281"/>
      </w:pPr>
      <w:rPr>
        <w:lang w:val="it-IT" w:eastAsia="it-IT" w:bidi="it-IT"/>
      </w:rPr>
    </w:lvl>
    <w:lvl w:ilvl="6" w:tplc="BB869A56">
      <w:numFmt w:val="bullet"/>
      <w:lvlText w:val="•"/>
      <w:lvlJc w:val="left"/>
      <w:pPr>
        <w:ind w:left="6094" w:hanging="281"/>
      </w:pPr>
      <w:rPr>
        <w:lang w:val="it-IT" w:eastAsia="it-IT" w:bidi="it-IT"/>
      </w:rPr>
    </w:lvl>
    <w:lvl w:ilvl="7" w:tplc="4F1695F8">
      <w:numFmt w:val="bullet"/>
      <w:lvlText w:val="•"/>
      <w:lvlJc w:val="left"/>
      <w:pPr>
        <w:ind w:left="7037" w:hanging="281"/>
      </w:pPr>
      <w:rPr>
        <w:lang w:val="it-IT" w:eastAsia="it-IT" w:bidi="it-IT"/>
      </w:rPr>
    </w:lvl>
    <w:lvl w:ilvl="8" w:tplc="B72240F0">
      <w:numFmt w:val="bullet"/>
      <w:lvlText w:val="•"/>
      <w:lvlJc w:val="left"/>
      <w:pPr>
        <w:ind w:left="7980" w:hanging="281"/>
      </w:pPr>
      <w:rPr>
        <w:lang w:val="it-IT" w:eastAsia="it-IT" w:bidi="it-IT"/>
      </w:rPr>
    </w:lvl>
  </w:abstractNum>
  <w:abstractNum w:abstractNumId="5" w15:restartNumberingAfterBreak="0">
    <w:nsid w:val="5A0774E6"/>
    <w:multiLevelType w:val="hybridMultilevel"/>
    <w:tmpl w:val="E4F2BE2C"/>
    <w:lvl w:ilvl="0" w:tplc="04100001">
      <w:start w:val="1"/>
      <w:numFmt w:val="bullet"/>
      <w:lvlText w:val=""/>
      <w:lvlJc w:val="left"/>
      <w:pPr>
        <w:ind w:left="1758" w:hanging="360"/>
      </w:pPr>
      <w:rPr>
        <w:rFonts w:ascii="Symbol" w:hAnsi="Symbol" w:hint="default"/>
      </w:rPr>
    </w:lvl>
    <w:lvl w:ilvl="1" w:tplc="04100003" w:tentative="1">
      <w:start w:val="1"/>
      <w:numFmt w:val="bullet"/>
      <w:lvlText w:val="o"/>
      <w:lvlJc w:val="left"/>
      <w:pPr>
        <w:ind w:left="2478" w:hanging="360"/>
      </w:pPr>
      <w:rPr>
        <w:rFonts w:ascii="Courier New" w:hAnsi="Courier New" w:cs="Courier New" w:hint="default"/>
      </w:rPr>
    </w:lvl>
    <w:lvl w:ilvl="2" w:tplc="04100005" w:tentative="1">
      <w:start w:val="1"/>
      <w:numFmt w:val="bullet"/>
      <w:lvlText w:val=""/>
      <w:lvlJc w:val="left"/>
      <w:pPr>
        <w:ind w:left="3198" w:hanging="360"/>
      </w:pPr>
      <w:rPr>
        <w:rFonts w:ascii="Wingdings" w:hAnsi="Wingdings" w:hint="default"/>
      </w:rPr>
    </w:lvl>
    <w:lvl w:ilvl="3" w:tplc="04100001" w:tentative="1">
      <w:start w:val="1"/>
      <w:numFmt w:val="bullet"/>
      <w:lvlText w:val=""/>
      <w:lvlJc w:val="left"/>
      <w:pPr>
        <w:ind w:left="3918" w:hanging="360"/>
      </w:pPr>
      <w:rPr>
        <w:rFonts w:ascii="Symbol" w:hAnsi="Symbol" w:hint="default"/>
      </w:rPr>
    </w:lvl>
    <w:lvl w:ilvl="4" w:tplc="04100003" w:tentative="1">
      <w:start w:val="1"/>
      <w:numFmt w:val="bullet"/>
      <w:lvlText w:val="o"/>
      <w:lvlJc w:val="left"/>
      <w:pPr>
        <w:ind w:left="4638" w:hanging="360"/>
      </w:pPr>
      <w:rPr>
        <w:rFonts w:ascii="Courier New" w:hAnsi="Courier New" w:cs="Courier New" w:hint="default"/>
      </w:rPr>
    </w:lvl>
    <w:lvl w:ilvl="5" w:tplc="04100005" w:tentative="1">
      <w:start w:val="1"/>
      <w:numFmt w:val="bullet"/>
      <w:lvlText w:val=""/>
      <w:lvlJc w:val="left"/>
      <w:pPr>
        <w:ind w:left="5358" w:hanging="360"/>
      </w:pPr>
      <w:rPr>
        <w:rFonts w:ascii="Wingdings" w:hAnsi="Wingdings" w:hint="default"/>
      </w:rPr>
    </w:lvl>
    <w:lvl w:ilvl="6" w:tplc="04100001" w:tentative="1">
      <w:start w:val="1"/>
      <w:numFmt w:val="bullet"/>
      <w:lvlText w:val=""/>
      <w:lvlJc w:val="left"/>
      <w:pPr>
        <w:ind w:left="6078" w:hanging="360"/>
      </w:pPr>
      <w:rPr>
        <w:rFonts w:ascii="Symbol" w:hAnsi="Symbol" w:hint="default"/>
      </w:rPr>
    </w:lvl>
    <w:lvl w:ilvl="7" w:tplc="04100003" w:tentative="1">
      <w:start w:val="1"/>
      <w:numFmt w:val="bullet"/>
      <w:lvlText w:val="o"/>
      <w:lvlJc w:val="left"/>
      <w:pPr>
        <w:ind w:left="6798" w:hanging="360"/>
      </w:pPr>
      <w:rPr>
        <w:rFonts w:ascii="Courier New" w:hAnsi="Courier New" w:cs="Courier New" w:hint="default"/>
      </w:rPr>
    </w:lvl>
    <w:lvl w:ilvl="8" w:tplc="04100005" w:tentative="1">
      <w:start w:val="1"/>
      <w:numFmt w:val="bullet"/>
      <w:lvlText w:val=""/>
      <w:lvlJc w:val="left"/>
      <w:pPr>
        <w:ind w:left="7518"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DN87HdBNbqkN68SX3C2e+Px3O+rIxTMDmDvBvtvE3rGt6UtUvRsW+wvHGTi2voDOyqA2ZloSvKAKMNLR/F8jXg==" w:salt="RUnAY086yqpAUbrLlcc28w=="/>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E0"/>
    <w:rsid w:val="000067D7"/>
    <w:rsid w:val="00026194"/>
    <w:rsid w:val="00032B9A"/>
    <w:rsid w:val="00044E14"/>
    <w:rsid w:val="00046D51"/>
    <w:rsid w:val="00087547"/>
    <w:rsid w:val="0009437A"/>
    <w:rsid w:val="001251EE"/>
    <w:rsid w:val="00156955"/>
    <w:rsid w:val="001A012E"/>
    <w:rsid w:val="001D6BF6"/>
    <w:rsid w:val="00202C57"/>
    <w:rsid w:val="00204AEC"/>
    <w:rsid w:val="00210305"/>
    <w:rsid w:val="00250853"/>
    <w:rsid w:val="00273D8A"/>
    <w:rsid w:val="00290322"/>
    <w:rsid w:val="002A4660"/>
    <w:rsid w:val="0037238A"/>
    <w:rsid w:val="0038551E"/>
    <w:rsid w:val="004224A9"/>
    <w:rsid w:val="0048590C"/>
    <w:rsid w:val="004F5F80"/>
    <w:rsid w:val="00536B6F"/>
    <w:rsid w:val="005943DA"/>
    <w:rsid w:val="005A2D8E"/>
    <w:rsid w:val="005A44A2"/>
    <w:rsid w:val="006727E8"/>
    <w:rsid w:val="00690C69"/>
    <w:rsid w:val="00692AC8"/>
    <w:rsid w:val="00726A85"/>
    <w:rsid w:val="00727AB9"/>
    <w:rsid w:val="007A426A"/>
    <w:rsid w:val="007C2805"/>
    <w:rsid w:val="007E3D62"/>
    <w:rsid w:val="00853C59"/>
    <w:rsid w:val="00884117"/>
    <w:rsid w:val="00886199"/>
    <w:rsid w:val="008E5DE0"/>
    <w:rsid w:val="008F5079"/>
    <w:rsid w:val="0097253F"/>
    <w:rsid w:val="009C06CF"/>
    <w:rsid w:val="00A00E8A"/>
    <w:rsid w:val="00A00F48"/>
    <w:rsid w:val="00A66326"/>
    <w:rsid w:val="00A66924"/>
    <w:rsid w:val="00A87B03"/>
    <w:rsid w:val="00AA63EE"/>
    <w:rsid w:val="00AE657B"/>
    <w:rsid w:val="00AF3DCA"/>
    <w:rsid w:val="00B27813"/>
    <w:rsid w:val="00B3610F"/>
    <w:rsid w:val="00B60C38"/>
    <w:rsid w:val="00B87064"/>
    <w:rsid w:val="00C53098"/>
    <w:rsid w:val="00CA075A"/>
    <w:rsid w:val="00CC518B"/>
    <w:rsid w:val="00CE5E1F"/>
    <w:rsid w:val="00CE60A4"/>
    <w:rsid w:val="00DF64F9"/>
    <w:rsid w:val="00E90448"/>
    <w:rsid w:val="00F22DB2"/>
    <w:rsid w:val="00F272B2"/>
    <w:rsid w:val="00FB6B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8D21470-C659-4B22-A763-6F4B309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E5DE0"/>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8E5DE0"/>
    <w:rPr>
      <w:sz w:val="24"/>
      <w:szCs w:val="24"/>
    </w:rPr>
  </w:style>
  <w:style w:type="character" w:customStyle="1" w:styleId="CorpotestoCarattere">
    <w:name w:val="Corpo testo Carattere"/>
    <w:basedOn w:val="Carpredefinitoparagrafo"/>
    <w:link w:val="Corpotesto"/>
    <w:uiPriority w:val="1"/>
    <w:semiHidden/>
    <w:rsid w:val="008E5DE0"/>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8E5DE0"/>
    <w:pPr>
      <w:spacing w:before="120"/>
      <w:ind w:left="1038" w:hanging="360"/>
      <w:jc w:val="both"/>
    </w:pPr>
  </w:style>
  <w:style w:type="paragraph" w:customStyle="1" w:styleId="Titolo11">
    <w:name w:val="Titolo 11"/>
    <w:basedOn w:val="Normale"/>
    <w:uiPriority w:val="1"/>
    <w:qFormat/>
    <w:rsid w:val="008E5DE0"/>
    <w:pPr>
      <w:spacing w:before="217"/>
      <w:ind w:left="2441" w:right="1883"/>
      <w:jc w:val="center"/>
      <w:outlineLvl w:val="1"/>
    </w:pPr>
    <w:rPr>
      <w:b/>
      <w:bCs/>
      <w:sz w:val="24"/>
      <w:szCs w:val="24"/>
    </w:rPr>
  </w:style>
  <w:style w:type="paragraph" w:customStyle="1" w:styleId="TableParagraph">
    <w:name w:val="Table Paragraph"/>
    <w:basedOn w:val="Normale"/>
    <w:uiPriority w:val="1"/>
    <w:qFormat/>
    <w:rsid w:val="008E5DE0"/>
    <w:pPr>
      <w:spacing w:before="1"/>
    </w:pPr>
  </w:style>
  <w:style w:type="table" w:customStyle="1" w:styleId="TableNormal">
    <w:name w:val="Table Normal"/>
    <w:uiPriority w:val="2"/>
    <w:semiHidden/>
    <w:qFormat/>
    <w:rsid w:val="008E5D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943DA"/>
    <w:pPr>
      <w:tabs>
        <w:tab w:val="center" w:pos="4819"/>
        <w:tab w:val="right" w:pos="9638"/>
      </w:tabs>
    </w:pPr>
  </w:style>
  <w:style w:type="character" w:customStyle="1" w:styleId="IntestazioneCarattere">
    <w:name w:val="Intestazione Carattere"/>
    <w:basedOn w:val="Carpredefinitoparagrafo"/>
    <w:link w:val="Intestazione"/>
    <w:uiPriority w:val="99"/>
    <w:rsid w:val="005943DA"/>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5943DA"/>
    <w:pPr>
      <w:tabs>
        <w:tab w:val="center" w:pos="4819"/>
        <w:tab w:val="right" w:pos="9638"/>
      </w:tabs>
    </w:pPr>
  </w:style>
  <w:style w:type="character" w:customStyle="1" w:styleId="PidipaginaCarattere">
    <w:name w:val="Piè di pagina Carattere"/>
    <w:basedOn w:val="Carpredefinitoparagrafo"/>
    <w:link w:val="Pidipagina"/>
    <w:uiPriority w:val="99"/>
    <w:rsid w:val="005943DA"/>
    <w:rPr>
      <w:rFonts w:ascii="Times New Roman" w:eastAsia="Times New Roman" w:hAnsi="Times New Roman" w:cs="Times New Roman"/>
      <w:lang w:eastAsia="it-IT" w:bidi="it-IT"/>
    </w:rPr>
  </w:style>
  <w:style w:type="paragraph" w:styleId="Indice1">
    <w:name w:val="index 1"/>
    <w:basedOn w:val="Normale"/>
    <w:next w:val="Normale"/>
    <w:autoRedefine/>
    <w:uiPriority w:val="99"/>
    <w:unhideWhenUsed/>
    <w:rsid w:val="00044E14"/>
    <w:pPr>
      <w:ind w:left="220" w:hanging="220"/>
    </w:pPr>
    <w:rPr>
      <w:rFonts w:asciiTheme="minorHAnsi" w:hAnsiTheme="minorHAnsi" w:cstheme="minorHAnsi"/>
      <w:sz w:val="18"/>
      <w:szCs w:val="18"/>
    </w:rPr>
  </w:style>
  <w:style w:type="paragraph" w:styleId="Indice2">
    <w:name w:val="index 2"/>
    <w:basedOn w:val="Normale"/>
    <w:next w:val="Normale"/>
    <w:autoRedefine/>
    <w:uiPriority w:val="99"/>
    <w:unhideWhenUsed/>
    <w:rsid w:val="00044E14"/>
    <w:pPr>
      <w:ind w:left="440" w:hanging="220"/>
    </w:pPr>
    <w:rPr>
      <w:rFonts w:asciiTheme="minorHAnsi" w:hAnsiTheme="minorHAnsi" w:cstheme="minorHAnsi"/>
      <w:sz w:val="18"/>
      <w:szCs w:val="18"/>
    </w:rPr>
  </w:style>
  <w:style w:type="paragraph" w:styleId="Indice3">
    <w:name w:val="index 3"/>
    <w:basedOn w:val="Normale"/>
    <w:next w:val="Normale"/>
    <w:autoRedefine/>
    <w:uiPriority w:val="99"/>
    <w:unhideWhenUsed/>
    <w:rsid w:val="00044E14"/>
    <w:pPr>
      <w:ind w:left="660" w:hanging="220"/>
    </w:pPr>
    <w:rPr>
      <w:rFonts w:cstheme="minorHAnsi"/>
      <w:sz w:val="24"/>
      <w:szCs w:val="18"/>
    </w:rPr>
  </w:style>
  <w:style w:type="paragraph" w:styleId="Indice4">
    <w:name w:val="index 4"/>
    <w:basedOn w:val="Normale"/>
    <w:next w:val="Normale"/>
    <w:autoRedefine/>
    <w:uiPriority w:val="99"/>
    <w:unhideWhenUsed/>
    <w:rsid w:val="00044E14"/>
    <w:pPr>
      <w:ind w:left="880" w:hanging="220"/>
    </w:pPr>
    <w:rPr>
      <w:rFonts w:asciiTheme="minorHAnsi" w:hAnsiTheme="minorHAnsi" w:cstheme="minorHAnsi"/>
      <w:sz w:val="18"/>
      <w:szCs w:val="18"/>
    </w:rPr>
  </w:style>
  <w:style w:type="paragraph" w:styleId="Indice5">
    <w:name w:val="index 5"/>
    <w:basedOn w:val="Normale"/>
    <w:next w:val="Normale"/>
    <w:autoRedefine/>
    <w:uiPriority w:val="99"/>
    <w:unhideWhenUsed/>
    <w:rsid w:val="00044E14"/>
    <w:pPr>
      <w:ind w:left="1100" w:hanging="220"/>
    </w:pPr>
    <w:rPr>
      <w:rFonts w:asciiTheme="minorHAnsi" w:hAnsiTheme="minorHAnsi" w:cstheme="minorHAnsi"/>
      <w:sz w:val="18"/>
      <w:szCs w:val="18"/>
    </w:rPr>
  </w:style>
  <w:style w:type="paragraph" w:styleId="Indice6">
    <w:name w:val="index 6"/>
    <w:basedOn w:val="Normale"/>
    <w:next w:val="Normale"/>
    <w:autoRedefine/>
    <w:uiPriority w:val="99"/>
    <w:unhideWhenUsed/>
    <w:rsid w:val="00044E14"/>
    <w:pPr>
      <w:ind w:left="1320" w:hanging="220"/>
    </w:pPr>
    <w:rPr>
      <w:rFonts w:asciiTheme="minorHAnsi" w:hAnsiTheme="minorHAnsi" w:cstheme="minorHAnsi"/>
      <w:sz w:val="18"/>
      <w:szCs w:val="18"/>
    </w:rPr>
  </w:style>
  <w:style w:type="paragraph" w:styleId="Indice7">
    <w:name w:val="index 7"/>
    <w:basedOn w:val="Normale"/>
    <w:next w:val="Normale"/>
    <w:autoRedefine/>
    <w:uiPriority w:val="99"/>
    <w:unhideWhenUsed/>
    <w:rsid w:val="00044E14"/>
    <w:pPr>
      <w:ind w:left="1540" w:hanging="220"/>
    </w:pPr>
    <w:rPr>
      <w:rFonts w:asciiTheme="minorHAnsi" w:hAnsiTheme="minorHAnsi" w:cstheme="minorHAnsi"/>
      <w:sz w:val="18"/>
      <w:szCs w:val="18"/>
    </w:rPr>
  </w:style>
  <w:style w:type="paragraph" w:styleId="Indice8">
    <w:name w:val="index 8"/>
    <w:basedOn w:val="Normale"/>
    <w:next w:val="Normale"/>
    <w:autoRedefine/>
    <w:uiPriority w:val="99"/>
    <w:unhideWhenUsed/>
    <w:rsid w:val="00044E14"/>
    <w:pPr>
      <w:ind w:left="1760" w:hanging="220"/>
    </w:pPr>
    <w:rPr>
      <w:rFonts w:asciiTheme="minorHAnsi" w:hAnsiTheme="minorHAnsi" w:cstheme="minorHAnsi"/>
      <w:sz w:val="18"/>
      <w:szCs w:val="18"/>
    </w:rPr>
  </w:style>
  <w:style w:type="paragraph" w:styleId="Indice9">
    <w:name w:val="index 9"/>
    <w:basedOn w:val="Normale"/>
    <w:next w:val="Normale"/>
    <w:autoRedefine/>
    <w:uiPriority w:val="99"/>
    <w:unhideWhenUsed/>
    <w:rsid w:val="00044E14"/>
    <w:pPr>
      <w:ind w:left="1980" w:hanging="220"/>
    </w:pPr>
    <w:rPr>
      <w:rFonts w:asciiTheme="minorHAnsi" w:hAnsiTheme="minorHAnsi" w:cstheme="minorHAnsi"/>
      <w:sz w:val="18"/>
      <w:szCs w:val="18"/>
    </w:rPr>
  </w:style>
  <w:style w:type="paragraph" w:styleId="Titoloindice">
    <w:name w:val="index heading"/>
    <w:basedOn w:val="Normale"/>
    <w:next w:val="Indice1"/>
    <w:uiPriority w:val="99"/>
    <w:unhideWhenUsed/>
    <w:rsid w:val="00044E14"/>
    <w:pPr>
      <w:spacing w:before="240" w:after="120"/>
      <w:ind w:left="140"/>
    </w:pPr>
    <w:rPr>
      <w:rFonts w:asciiTheme="majorHAnsi" w:hAnsi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26452">
      <w:bodyDiv w:val="1"/>
      <w:marLeft w:val="0"/>
      <w:marRight w:val="0"/>
      <w:marTop w:val="0"/>
      <w:marBottom w:val="0"/>
      <w:divBdr>
        <w:top w:val="none" w:sz="0" w:space="0" w:color="auto"/>
        <w:left w:val="none" w:sz="0" w:space="0" w:color="auto"/>
        <w:bottom w:val="none" w:sz="0" w:space="0" w:color="auto"/>
        <w:right w:val="none" w:sz="0" w:space="0" w:color="auto"/>
      </w:divBdr>
      <w:divsChild>
        <w:div w:id="1756974167">
          <w:marLeft w:val="0"/>
          <w:marRight w:val="0"/>
          <w:marTop w:val="0"/>
          <w:marBottom w:val="0"/>
          <w:divBdr>
            <w:top w:val="none" w:sz="0" w:space="0" w:color="auto"/>
            <w:left w:val="none" w:sz="0" w:space="0" w:color="auto"/>
            <w:bottom w:val="none" w:sz="0" w:space="0" w:color="auto"/>
            <w:right w:val="none" w:sz="0" w:space="0" w:color="auto"/>
          </w:divBdr>
          <w:divsChild>
            <w:div w:id="2015570586">
              <w:marLeft w:val="0"/>
              <w:marRight w:val="0"/>
              <w:marTop w:val="0"/>
              <w:marBottom w:val="0"/>
              <w:divBdr>
                <w:top w:val="none" w:sz="0" w:space="0" w:color="auto"/>
                <w:left w:val="none" w:sz="0" w:space="0" w:color="auto"/>
                <w:bottom w:val="none" w:sz="0" w:space="0" w:color="auto"/>
                <w:right w:val="none" w:sz="0" w:space="0" w:color="auto"/>
              </w:divBdr>
              <w:divsChild>
                <w:div w:id="1552379321">
                  <w:marLeft w:val="0"/>
                  <w:marRight w:val="0"/>
                  <w:marTop w:val="0"/>
                  <w:marBottom w:val="0"/>
                  <w:divBdr>
                    <w:top w:val="none" w:sz="0" w:space="0" w:color="auto"/>
                    <w:left w:val="none" w:sz="0" w:space="0" w:color="auto"/>
                    <w:bottom w:val="none" w:sz="0" w:space="0" w:color="auto"/>
                    <w:right w:val="none" w:sz="0" w:space="0" w:color="auto"/>
                  </w:divBdr>
                  <w:divsChild>
                    <w:div w:id="830830466">
                      <w:marLeft w:val="0"/>
                      <w:marRight w:val="0"/>
                      <w:marTop w:val="0"/>
                      <w:marBottom w:val="0"/>
                      <w:divBdr>
                        <w:top w:val="none" w:sz="0" w:space="0" w:color="auto"/>
                        <w:left w:val="none" w:sz="0" w:space="0" w:color="auto"/>
                        <w:bottom w:val="none" w:sz="0" w:space="0" w:color="auto"/>
                        <w:right w:val="none" w:sz="0" w:space="0" w:color="auto"/>
                      </w:divBdr>
                      <w:divsChild>
                        <w:div w:id="1090658811">
                          <w:marLeft w:val="0"/>
                          <w:marRight w:val="0"/>
                          <w:marTop w:val="0"/>
                          <w:marBottom w:val="0"/>
                          <w:divBdr>
                            <w:top w:val="none" w:sz="0" w:space="0" w:color="auto"/>
                            <w:left w:val="none" w:sz="0" w:space="0" w:color="auto"/>
                            <w:bottom w:val="none" w:sz="0" w:space="0" w:color="auto"/>
                            <w:right w:val="none" w:sz="0" w:space="0" w:color="auto"/>
                          </w:divBdr>
                          <w:divsChild>
                            <w:div w:id="19164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2892-AFD6-4E89-8DB8-9B0EDC63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2711</Words>
  <Characters>15458</Characters>
  <Application>Microsoft Office Word</Application>
  <DocSecurity>4</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2018</cp:lastModifiedBy>
  <cp:revision>7</cp:revision>
  <cp:lastPrinted>2019-01-12T14:49:00Z</cp:lastPrinted>
  <dcterms:created xsi:type="dcterms:W3CDTF">2019-01-27T13:23:00Z</dcterms:created>
  <dcterms:modified xsi:type="dcterms:W3CDTF">2019-02-06T20:32:00Z</dcterms:modified>
</cp:coreProperties>
</file>