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C519F" w:rsidRDefault="000D0ECB">
      <w:pPr>
        <w:widowContro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Anagrafica: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07"/>
        <w:gridCol w:w="1804"/>
        <w:gridCol w:w="603"/>
        <w:gridCol w:w="1202"/>
        <w:gridCol w:w="1207"/>
        <w:gridCol w:w="597"/>
        <w:gridCol w:w="607"/>
        <w:gridCol w:w="1205"/>
      </w:tblGrid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/>
            </w:pPr>
            <w:r>
              <w:rPr>
                <w:b/>
                <w:bCs/>
                <w:sz w:val="24"/>
                <w:szCs w:val="24"/>
              </w:rPr>
              <w:t>Denominazione ente: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CC519F"/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</w:pPr>
            <w:r>
              <w:rPr>
                <w:b/>
                <w:bCs/>
                <w:sz w:val="24"/>
                <w:szCs w:val="24"/>
              </w:rPr>
              <w:t>Regione di appartenenza: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center" w:pos="109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center" w:pos="1095"/>
              </w:tabs>
              <w:spacing w:before="160" w:after="0" w:line="240" w:lineRule="auto"/>
            </w:pPr>
            <w:r>
              <w:rPr>
                <w:b/>
                <w:bCs/>
                <w:sz w:val="24"/>
                <w:szCs w:val="24"/>
              </w:rPr>
              <w:t>Provincia di appartenenza: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CC519F"/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</w:pPr>
            <w:r>
              <w:rPr>
                <w:b/>
                <w:bCs/>
                <w:sz w:val="24"/>
                <w:szCs w:val="24"/>
              </w:rPr>
              <w:t>Numero abitanti: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  <w:jc w:val="both"/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1 - 1000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  <w:jc w:val="both"/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1001 - 5000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  <w:jc w:val="both"/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5001 - 10000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  <w:jc w:val="both"/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10001 - 20000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  <w:jc w:val="both"/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20001 - 50000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  <w:jc w:val="both"/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50001 - 100000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  <w:jc w:val="both"/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100000 - 200000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  <w:jc w:val="both"/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200000 - oltre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</w:pPr>
            <w:r>
              <w:rPr>
                <w:b/>
                <w:bCs/>
                <w:sz w:val="24"/>
                <w:szCs w:val="24"/>
              </w:rPr>
              <w:t>Presenza della dirigenza all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interno dell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ente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50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</w:pPr>
            <w:r>
              <w:rPr>
                <w:b/>
                <w:bCs/>
                <w:sz w:val="24"/>
                <w:szCs w:val="24"/>
              </w:rPr>
              <w:t>Anno di adozione dell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ordinamento contabile armonizzato: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50"/>
              </w:tabs>
              <w:spacing w:before="160" w:after="0" w:line="240" w:lineRule="auto"/>
              <w:jc w:val="center"/>
            </w:pPr>
            <w:r>
              <w:rPr>
                <w:rFonts w:hAnsi="Calibri"/>
              </w:rPr>
              <w:t>…</w:t>
            </w:r>
          </w:p>
        </w:tc>
      </w:tr>
    </w:tbl>
    <w:p w:rsidR="00CC519F" w:rsidRDefault="00CC519F">
      <w:pPr>
        <w:widowControl w:val="0"/>
        <w:spacing w:line="240" w:lineRule="auto"/>
        <w:rPr>
          <w:i/>
          <w:iCs/>
          <w:sz w:val="24"/>
          <w:szCs w:val="24"/>
        </w:rPr>
      </w:pPr>
    </w:p>
    <w:p w:rsidR="00CC519F" w:rsidRDefault="000D0ECB">
      <w:pPr>
        <w:widowControl w:val="0"/>
        <w:spacing w:before="3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Percezione della rilevanza dei benefici finanziari connessi alla sperimentazione:</w:t>
      </w:r>
    </w:p>
    <w:tbl>
      <w:tblPr>
        <w:tblStyle w:val="TableNormal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25"/>
        <w:gridCol w:w="2403"/>
      </w:tblGrid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7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/>
            </w:pPr>
            <w:r>
              <w:rPr>
                <w:b/>
                <w:bCs/>
                <w:sz w:val="24"/>
                <w:szCs w:val="24"/>
              </w:rPr>
              <w:t>Per 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adesione alla sperimentazione in che misura</w:t>
            </w:r>
            <w:r>
              <w:rPr>
                <w:b/>
                <w:bCs/>
                <w:sz w:val="24"/>
                <w:szCs w:val="24"/>
              </w:rPr>
              <w:t xml:space="preserve"> sono stati rilevanti i benefici finanziari per il suo </w:t>
            </w:r>
            <w:proofErr w:type="gramStart"/>
            <w:r>
              <w:rPr>
                <w:b/>
                <w:bCs/>
                <w:sz w:val="24"/>
                <w:szCs w:val="24"/>
              </w:rPr>
              <w:t>ente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presenti nel processo di riforma affidato all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armonizzazione contabile?</w:t>
            </w:r>
            <w:r>
              <w:rPr>
                <w:sz w:val="24"/>
                <w:szCs w:val="24"/>
              </w:rPr>
              <w:t xml:space="preserve"> (ad es. benefici sul saldo del patto interno di stabilit</w:t>
            </w:r>
            <w:r>
              <w:rPr>
                <w:rFonts w:hAnsi="Calibri"/>
                <w:sz w:val="24"/>
                <w:szCs w:val="24"/>
              </w:rPr>
              <w:t>à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Del tutto rilevanti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7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Molto Rilevanti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7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Abbastanza Rilevanti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7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Poco rilevanti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7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spacing w:before="160"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Per nulla rilevanti</w:t>
            </w:r>
          </w:p>
        </w:tc>
      </w:tr>
    </w:tbl>
    <w:p w:rsidR="003227A2" w:rsidRDefault="003227A2">
      <w:pPr>
        <w:widowControl w:val="0"/>
        <w:spacing w:before="320" w:line="240" w:lineRule="auto"/>
        <w:rPr>
          <w:i/>
          <w:iCs/>
          <w:sz w:val="24"/>
          <w:szCs w:val="24"/>
        </w:rPr>
      </w:pPr>
    </w:p>
    <w:p w:rsidR="00CC519F" w:rsidRDefault="00CC519F">
      <w:pPr>
        <w:widowControl w:val="0"/>
        <w:spacing w:before="320" w:line="240" w:lineRule="auto"/>
        <w:rPr>
          <w:i/>
          <w:iCs/>
          <w:sz w:val="24"/>
          <w:szCs w:val="24"/>
        </w:rPr>
      </w:pPr>
    </w:p>
    <w:p w:rsidR="00CC519F" w:rsidRDefault="000D0ECB" w:rsidP="003227A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Indagine sull</w:t>
      </w:r>
      <w:r>
        <w:rPr>
          <w:rFonts w:hAnsi="Calibri"/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 xml:space="preserve">uso delle informazioni </w:t>
      </w:r>
      <w:proofErr w:type="gramStart"/>
      <w:r>
        <w:rPr>
          <w:i/>
          <w:iCs/>
          <w:sz w:val="24"/>
          <w:szCs w:val="24"/>
        </w:rPr>
        <w:t>manageriali</w:t>
      </w:r>
      <w:proofErr w:type="gramEnd"/>
      <w:r>
        <w:rPr>
          <w:i/>
          <w:iCs/>
          <w:sz w:val="24"/>
          <w:szCs w:val="24"/>
        </w:rPr>
        <w:t xml:space="preserve"> fornite attraverso il processo di riforma dell</w:t>
      </w:r>
      <w:r>
        <w:rPr>
          <w:rFonts w:hAnsi="Calibri"/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>ordinamento contabile pubblico (armonizzazione contabile):</w:t>
      </w:r>
    </w:p>
    <w:p w:rsidR="003227A2" w:rsidRDefault="003227A2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CC519F" w:rsidRDefault="000D0ECB" w:rsidP="003227A2">
      <w:pPr>
        <w:spacing w:before="320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 - USO INTENZIONALE:</w:t>
      </w:r>
    </w:p>
    <w:p w:rsidR="00CC519F" w:rsidRDefault="000D0ECB" w:rsidP="003227A2">
      <w:pPr>
        <w:widowControl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>Processi:</w:t>
      </w:r>
      <w:r>
        <w:rPr>
          <w:sz w:val="24"/>
          <w:szCs w:val="24"/>
        </w:rPr>
        <w:t xml:space="preserve"> adozione di nuovi </w:t>
      </w:r>
      <w:r>
        <w:rPr>
          <w:i/>
          <w:iCs/>
          <w:sz w:val="24"/>
          <w:szCs w:val="24"/>
        </w:rPr>
        <w:t>metodi</w:t>
      </w:r>
      <w:r>
        <w:rPr>
          <w:sz w:val="24"/>
          <w:szCs w:val="24"/>
        </w:rPr>
        <w:t xml:space="preserve"> e/o </w:t>
      </w:r>
      <w:proofErr w:type="gramStart"/>
      <w:r>
        <w:rPr>
          <w:sz w:val="24"/>
          <w:szCs w:val="24"/>
        </w:rPr>
        <w:t>nuove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procedure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851"/>
        <w:gridCol w:w="3371"/>
        <w:gridCol w:w="1204"/>
        <w:gridCol w:w="1206"/>
      </w:tblGrid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/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b/>
                <w:bCs/>
                <w:sz w:val="24"/>
                <w:szCs w:val="24"/>
              </w:rPr>
              <w:t>A seguito dell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 xml:space="preserve">armonizzazione dei dati contabili la gestione della loro riclassificazione nel nuovo piano dei conti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>stata preceduta da: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A1) </w:t>
            </w:r>
            <w:r>
              <w:rPr>
                <w:b/>
                <w:bCs/>
                <w:sz w:val="24"/>
                <w:szCs w:val="24"/>
              </w:rPr>
              <w:t>Adozione di nuovi regolamenti: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A1a) </w:t>
            </w:r>
            <w:r>
              <w:rPr>
                <w:b/>
                <w:bCs/>
                <w:sz w:val="24"/>
                <w:szCs w:val="24"/>
              </w:rPr>
              <w:t>Contabilit</w:t>
            </w:r>
            <w:r>
              <w:rPr>
                <w:rFonts w:hAnsi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A1b) </w:t>
            </w:r>
            <w:r>
              <w:rPr>
                <w:b/>
                <w:bCs/>
                <w:sz w:val="24"/>
                <w:szCs w:val="24"/>
              </w:rPr>
              <w:t>Organizzazione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A2) </w:t>
            </w:r>
            <w:r>
              <w:rPr>
                <w:b/>
                <w:bCs/>
                <w:sz w:val="24"/>
                <w:szCs w:val="24"/>
              </w:rPr>
              <w:t>Adozione di un nuovo modello organizzativo: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A3) </w:t>
            </w:r>
            <w:r>
              <w:rPr>
                <w:b/>
                <w:bCs/>
                <w:sz w:val="24"/>
                <w:szCs w:val="24"/>
              </w:rPr>
              <w:t>Maggiore negoziazione per 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assegnazione delle responsabilit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à </w:t>
            </w:r>
            <w:proofErr w:type="gramStart"/>
            <w:r>
              <w:rPr>
                <w:b/>
                <w:bCs/>
                <w:sz w:val="24"/>
                <w:szCs w:val="24"/>
              </w:rPr>
              <w:t>gestionali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sugli obiettivi di performance: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A4) </w:t>
            </w:r>
            <w:r>
              <w:rPr>
                <w:b/>
                <w:bCs/>
                <w:sz w:val="24"/>
                <w:szCs w:val="24"/>
              </w:rPr>
              <w:t xml:space="preserve">Maggiore presenza degli OIV/NDV nel </w:t>
            </w:r>
            <w:r>
              <w:rPr>
                <w:b/>
                <w:bCs/>
                <w:sz w:val="24"/>
                <w:szCs w:val="24"/>
              </w:rPr>
              <w:t xml:space="preserve">processo di fissazione degli indicatori </w:t>
            </w:r>
            <w:proofErr w:type="gramStart"/>
            <w:r>
              <w:rPr>
                <w:b/>
                <w:bCs/>
                <w:sz w:val="24"/>
                <w:szCs w:val="24"/>
              </w:rPr>
              <w:t>di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performance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</w:tbl>
    <w:p w:rsidR="00CC519F" w:rsidRDefault="00CC519F">
      <w:pPr>
        <w:widowControl w:val="0"/>
        <w:spacing w:before="160"/>
        <w:rPr>
          <w:sz w:val="24"/>
          <w:szCs w:val="24"/>
        </w:rPr>
      </w:pPr>
    </w:p>
    <w:p w:rsidR="00CC519F" w:rsidRDefault="000D0ECB" w:rsidP="003227A2">
      <w:pPr>
        <w:widowControl w:val="0"/>
        <w:spacing w:before="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Priorit</w:t>
      </w:r>
      <w:r>
        <w:rPr>
          <w:rFonts w:hAnsi="Calibri"/>
          <w:b/>
          <w:bCs/>
          <w:sz w:val="24"/>
          <w:szCs w:val="24"/>
        </w:rPr>
        <w:t>à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definizione di un programma di attivit</w:t>
      </w:r>
      <w:r>
        <w:rPr>
          <w:rFonts w:hAnsi="Calibri"/>
          <w:sz w:val="24"/>
          <w:szCs w:val="24"/>
        </w:rPr>
        <w:t xml:space="preserve">à </w:t>
      </w:r>
      <w:r>
        <w:rPr>
          <w:sz w:val="24"/>
          <w:szCs w:val="24"/>
        </w:rPr>
        <w:t>in rispetto del nuovo processo di armonizzazione (attenzione alla valorizzazione della performance)</w:t>
      </w:r>
      <w:proofErr w:type="gramStart"/>
      <w:r>
        <w:rPr>
          <w:sz w:val="24"/>
          <w:szCs w:val="24"/>
        </w:rPr>
        <w:t>.</w:t>
      </w:r>
    </w:p>
    <w:tbl>
      <w:tblPr>
        <w:tblStyle w:val="TableNormal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4"/>
        <w:gridCol w:w="2407"/>
        <w:gridCol w:w="2407"/>
      </w:tblGrid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/>
            </w:pPr>
            <w:proofErr w:type="gramEnd"/>
            <w:r>
              <w:rPr>
                <w:sz w:val="24"/>
                <w:szCs w:val="24"/>
              </w:rPr>
              <w:t xml:space="preserve">A) </w:t>
            </w:r>
            <w:r>
              <w:rPr>
                <w:b/>
                <w:bCs/>
                <w:sz w:val="24"/>
                <w:szCs w:val="24"/>
              </w:rPr>
              <w:t xml:space="preserve">La riclassificazione delle </w:t>
            </w:r>
            <w:r>
              <w:rPr>
                <w:b/>
                <w:bCs/>
                <w:sz w:val="24"/>
                <w:szCs w:val="24"/>
              </w:rPr>
              <w:t xml:space="preserve">voci elementari del bilancio di previsione ex DPR n. 194/1996 nel nuovo piano dei conti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proofErr w:type="gramStart"/>
            <w:r>
              <w:rPr>
                <w:b/>
                <w:bCs/>
                <w:sz w:val="24"/>
                <w:szCs w:val="24"/>
              </w:rPr>
              <w:t>stata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gestita attraverso: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Gli automatismi garantiti dalla Suite Software di </w:t>
            </w:r>
            <w:proofErr w:type="gramStart"/>
            <w:r>
              <w:rPr>
                <w:sz w:val="24"/>
                <w:szCs w:val="24"/>
              </w:rPr>
              <w:t>contabilit</w:t>
            </w:r>
            <w:r>
              <w:rPr>
                <w:rFonts w:hAnsi="Calibri"/>
                <w:sz w:val="24"/>
                <w:szCs w:val="24"/>
              </w:rPr>
              <w:t>à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Una puntuale verifica della correttezza delle attribuzioni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b/>
                <w:bCs/>
                <w:sz w:val="24"/>
                <w:szCs w:val="24"/>
              </w:rPr>
              <w:t>Nel riaccer</w:t>
            </w:r>
            <w:r>
              <w:rPr>
                <w:b/>
                <w:bCs/>
                <w:sz w:val="24"/>
                <w:szCs w:val="24"/>
              </w:rPr>
              <w:t xml:space="preserve">tamento straordinario </w:t>
            </w:r>
            <w:proofErr w:type="gramStart"/>
            <w:r>
              <w:rPr>
                <w:b/>
                <w:bCs/>
                <w:sz w:val="24"/>
                <w:szCs w:val="24"/>
              </w:rPr>
              <w:t>sono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stati coinvolti: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Esclusivamente il responsabile del servizio finanziario per l</w:t>
            </w:r>
            <w:r>
              <w:rPr>
                <w:rFonts w:hAnsi="Calibri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intero procedimento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 responsabili di volta in volta competenti: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 w:rsidP="003227A2"/>
        </w:tc>
        <w:tc>
          <w:tcPr>
            <w:tcW w:w="2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Solo alcuni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La maggior parte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Tutti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>D</w:t>
            </w:r>
            <w:r w:rsidR="000D0ECB">
              <w:rPr>
                <w:sz w:val="24"/>
                <w:szCs w:val="24"/>
              </w:rPr>
              <w:t xml:space="preserve">) </w:t>
            </w:r>
            <w:r w:rsidR="000D0ECB">
              <w:rPr>
                <w:b/>
                <w:bCs/>
                <w:sz w:val="24"/>
                <w:szCs w:val="24"/>
              </w:rPr>
              <w:t xml:space="preserve">Nel riaccertamento ordinario </w:t>
            </w:r>
            <w:proofErr w:type="gramStart"/>
            <w:r w:rsidR="000D0ECB">
              <w:rPr>
                <w:b/>
                <w:bCs/>
                <w:sz w:val="24"/>
                <w:szCs w:val="24"/>
              </w:rPr>
              <w:t>sono</w:t>
            </w:r>
            <w:proofErr w:type="gramEnd"/>
            <w:r w:rsidR="000D0ECB">
              <w:rPr>
                <w:b/>
                <w:bCs/>
                <w:sz w:val="24"/>
                <w:szCs w:val="24"/>
              </w:rPr>
              <w:t xml:space="preserve"> stati coinvolti: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Esclusivamente il responsabile del servizio finanziario per l</w:t>
            </w:r>
            <w:r>
              <w:rPr>
                <w:rFonts w:hAnsi="Calibri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intero procedimento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 responsabili di volta in volta competenti: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 w:rsidP="003227A2"/>
        </w:tc>
        <w:tc>
          <w:tcPr>
            <w:tcW w:w="2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Solo alcuni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La maggior parte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Tutti</w:t>
            </w:r>
          </w:p>
        </w:tc>
      </w:tr>
    </w:tbl>
    <w:p w:rsidR="00CC519F" w:rsidRDefault="00CC519F">
      <w:pPr>
        <w:widowControl w:val="0"/>
        <w:spacing w:before="160" w:line="240" w:lineRule="auto"/>
        <w:rPr>
          <w:sz w:val="24"/>
          <w:szCs w:val="24"/>
        </w:rPr>
      </w:pPr>
    </w:p>
    <w:p w:rsidR="00CC519F" w:rsidRDefault="00CC519F">
      <w:pPr>
        <w:widowControl w:val="0"/>
        <w:spacing w:before="320"/>
        <w:rPr>
          <w:sz w:val="24"/>
          <w:szCs w:val="24"/>
        </w:rPr>
      </w:pPr>
    </w:p>
    <w:p w:rsidR="00CC519F" w:rsidRDefault="000D0ECB" w:rsidP="003227A2">
      <w:pPr>
        <w:widowControl w:val="0"/>
        <w:spacing w:before="3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 xml:space="preserve">Risorse: </w:t>
      </w:r>
      <w:r>
        <w:rPr>
          <w:sz w:val="24"/>
          <w:szCs w:val="24"/>
        </w:rPr>
        <w:t>logica di ass</w:t>
      </w:r>
      <w:r w:rsidR="00CC519F" w:rsidRPr="00CC519F"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59pt;margin-top:154pt;width:481.1pt;height:213.8pt;z-index:251659264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.8pt">
            <v:stroke joinstyle="bevel"/>
            <v:textbox>
              <w:txbxContent>
                <w:tbl>
                  <w:tblPr>
                    <w:tblStyle w:val="TableNormal"/>
                    <w:tblW w:w="9622" w:type="dxa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4812"/>
                    <w:gridCol w:w="2405"/>
                    <w:gridCol w:w="2405"/>
                  </w:tblGrid>
                  <w:tr w:rsidR="00CC519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"/>
                    </w:trPr>
                    <w:tc>
                      <w:tcPr>
                        <w:tcW w:w="4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CC519F" w:rsidRDefault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</w:pPr>
                        <w:r>
                          <w:t>C</w:t>
                        </w:r>
                        <w:r w:rsidR="000D0ECB">
                          <w:rPr>
                            <w:sz w:val="24"/>
                            <w:szCs w:val="24"/>
                          </w:rPr>
                          <w:t xml:space="preserve">) </w:t>
                        </w:r>
                        <w:r w:rsidR="000D0ECB">
                          <w:rPr>
                            <w:b/>
                            <w:bCs/>
                            <w:sz w:val="24"/>
                            <w:szCs w:val="24"/>
                          </w:rPr>
                          <w:t>La responsabilit</w:t>
                        </w:r>
                        <w:r w:rsidR="000D0ECB">
                          <w:rPr>
                            <w:rFonts w:hAnsi="Calibri"/>
                            <w:b/>
                            <w:bCs/>
                            <w:sz w:val="24"/>
                            <w:szCs w:val="24"/>
                          </w:rPr>
                          <w:t xml:space="preserve">à </w:t>
                        </w:r>
                        <w:proofErr w:type="gramStart"/>
                        <w:r w:rsidR="000D0ECB">
                          <w:rPr>
                            <w:b/>
                            <w:bCs/>
                            <w:sz w:val="24"/>
                            <w:szCs w:val="24"/>
                          </w:rPr>
                          <w:t>gestionale</w:t>
                        </w:r>
                        <w:proofErr w:type="gramEnd"/>
                        <w:r w:rsidR="000D0ECB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di chi nel PEG </w:t>
                        </w:r>
                        <w:r w:rsidR="000D0ECB">
                          <w:rPr>
                            <w:rFonts w:hAnsi="Calibri"/>
                            <w:b/>
                            <w:bCs/>
                            <w:sz w:val="24"/>
                            <w:szCs w:val="24"/>
                          </w:rPr>
                          <w:t xml:space="preserve">è </w:t>
                        </w:r>
                        <w:r w:rsidR="000D0ECB">
                          <w:rPr>
                            <w:b/>
                            <w:bCs/>
                            <w:sz w:val="24"/>
                            <w:szCs w:val="24"/>
                          </w:rPr>
                          <w:t>a capo di un centro di responsabilit</w:t>
                        </w:r>
                        <w:r w:rsidR="000D0ECB">
                          <w:rPr>
                            <w:rFonts w:hAnsi="Calibri"/>
                            <w:b/>
                            <w:bCs/>
                            <w:sz w:val="24"/>
                            <w:szCs w:val="24"/>
                          </w:rPr>
                          <w:t xml:space="preserve">à </w:t>
                        </w:r>
                        <w:r w:rsidR="000D0ECB">
                          <w:rPr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="000D0ECB">
                          <w:rPr>
                            <w:b/>
                            <w:bCs/>
                            <w:sz w:val="24"/>
                            <w:szCs w:val="24"/>
                          </w:rPr>
                          <w:t>CdR</w:t>
                        </w:r>
                        <w:proofErr w:type="spellEnd"/>
                        <w:r w:rsidR="000D0ECB">
                          <w:rPr>
                            <w:b/>
                            <w:bCs/>
                            <w:sz w:val="24"/>
                            <w:szCs w:val="24"/>
                          </w:rPr>
                          <w:t>):</w:t>
                        </w:r>
                      </w:p>
                    </w:tc>
                    <w:tc>
                      <w:tcPr>
                        <w:tcW w:w="24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CC519F" w:rsidRDefault="000D0ECB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jc w:val="center"/>
                        </w:pPr>
                        <w: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a)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Continua </w:t>
                        </w:r>
                        <w:proofErr w:type="gram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ad</w:t>
                        </w:r>
                        <w:proofErr w:type="gramEnd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essere formalizzata come vigente dal precedente ordinamento: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000000"/>
                          <w:left w:val="dash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CC519F" w:rsidRDefault="000D0ECB" w:rsidP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</w:pP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SI,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CdC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CdR</w:t>
                        </w:r>
                        <w:proofErr w:type="spellEnd"/>
                      </w:p>
                    </w:tc>
                  </w:tr>
                  <w:tr w:rsidR="00CC519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"/>
                    </w:trPr>
                    <w:tc>
                      <w:tcPr>
                        <w:tcW w:w="481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519F" w:rsidRDefault="00CC519F"/>
                    </w:tc>
                    <w:tc>
                      <w:tcPr>
                        <w:tcW w:w="24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  <w:shd w:val="clear" w:color="auto" w:fill="auto"/>
                      </w:tcPr>
                      <w:p w:rsidR="00CC519F" w:rsidRDefault="00CC519F"/>
                    </w:tc>
                    <w:tc>
                      <w:tcPr>
                        <w:tcW w:w="2405" w:type="dxa"/>
                        <w:tcBorders>
                          <w:top w:val="single" w:sz="4" w:space="0" w:color="000000"/>
                          <w:left w:val="dash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CC519F" w:rsidRDefault="000D0ECB" w:rsidP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</w:pP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NO,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CdC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sz w:val="24"/>
                            <w:szCs w:val="24"/>
                          </w:rPr>
                          <w:t xml:space="preserve">≠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CdR</w:t>
                        </w:r>
                        <w:proofErr w:type="spellEnd"/>
                      </w:p>
                    </w:tc>
                  </w:tr>
                  <w:tr w:rsidR="00CC519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1"/>
                    </w:trPr>
                    <w:tc>
                      <w:tcPr>
                        <w:tcW w:w="481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519F" w:rsidRDefault="00CC519F"/>
                    </w:tc>
                    <w:tc>
                      <w:tcPr>
                        <w:tcW w:w="2405" w:type="dxa"/>
                        <w:vMerge w:val="restart"/>
                        <w:tcBorders>
                          <w:top w:val="dashed" w:sz="4" w:space="0" w:color="000000"/>
                          <w:left w:val="single" w:sz="4" w:space="0" w:color="000000"/>
                          <w:bottom w:val="single" w:sz="4" w:space="0" w:color="000000"/>
                          <w:right w:val="dashed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CC519F" w:rsidRDefault="000D0ECB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jc w:val="center"/>
                        </w:pPr>
                        <w: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b)</w:t>
                        </w:r>
                        <w:r>
                          <w:rPr>
                            <w:rFonts w:hAnsi="Calibri"/>
                            <w:b/>
                            <w:bCs/>
                            <w:sz w:val="24"/>
                            <w:szCs w:val="24"/>
                          </w:rPr>
                          <w:t xml:space="preserve"> È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stata formalizzata diversamente avendo </w:t>
                        </w:r>
                        <w:proofErr w:type="gram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contenuti</w:t>
                        </w:r>
                        <w:proofErr w:type="gramEnd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trasversali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rispetto all</w:t>
                        </w:r>
                        <w:r>
                          <w:rPr>
                            <w:rFonts w:hAnsi="Calibri"/>
                            <w:b/>
                            <w:bCs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organizzazione: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000000"/>
                          <w:left w:val="dash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CC519F" w:rsidRDefault="000D0ECB" w:rsidP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jc w:val="center"/>
                        </w:pP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No</w:t>
                        </w:r>
                      </w:p>
                    </w:tc>
                  </w:tr>
                  <w:tr w:rsidR="00CC519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"/>
                    </w:trPr>
                    <w:tc>
                      <w:tcPr>
                        <w:tcW w:w="481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519F" w:rsidRDefault="00CC519F"/>
                    </w:tc>
                    <w:tc>
                      <w:tcPr>
                        <w:tcW w:w="2405" w:type="dxa"/>
                        <w:vMerge/>
                        <w:tcBorders>
                          <w:top w:val="dashed" w:sz="4" w:space="0" w:color="000000"/>
                          <w:left w:val="single" w:sz="4" w:space="0" w:color="000000"/>
                          <w:bottom w:val="single" w:sz="4" w:space="0" w:color="000000"/>
                          <w:right w:val="dashed" w:sz="4" w:space="0" w:color="000000"/>
                        </w:tcBorders>
                        <w:shd w:val="clear" w:color="auto" w:fill="auto"/>
                      </w:tcPr>
                      <w:p w:rsidR="00CC519F" w:rsidRDefault="00CC519F"/>
                    </w:tc>
                    <w:tc>
                      <w:tcPr>
                        <w:tcW w:w="2405" w:type="dxa"/>
                        <w:tcBorders>
                          <w:top w:val="single" w:sz="4" w:space="0" w:color="000000"/>
                          <w:left w:val="dashed" w:sz="4" w:space="0" w:color="000000"/>
                          <w:bottom w:val="dashed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CC519F" w:rsidRDefault="000D0ECB" w:rsidP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</w:pP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SI, ricorrendo a strumenti quali:</w:t>
                        </w:r>
                      </w:p>
                    </w:tc>
                  </w:tr>
                  <w:tr w:rsidR="00CC519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37"/>
                    </w:trPr>
                    <w:tc>
                      <w:tcPr>
                        <w:tcW w:w="481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519F" w:rsidRDefault="00CC519F"/>
                    </w:tc>
                    <w:tc>
                      <w:tcPr>
                        <w:tcW w:w="2405" w:type="dxa"/>
                        <w:vMerge/>
                        <w:tcBorders>
                          <w:top w:val="dashed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519F" w:rsidRDefault="00CC519F"/>
                    </w:tc>
                    <w:tc>
                      <w:tcPr>
                        <w:tcW w:w="2405" w:type="dxa"/>
                        <w:tcBorders>
                          <w:top w:val="dashed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CC519F" w:rsidRDefault="000D0ECB" w:rsidP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CAF</w:t>
                        </w:r>
                      </w:p>
                      <w:p w:rsidR="00CC519F" w:rsidRDefault="000D0ECB" w:rsidP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PP</w:t>
                        </w:r>
                      </w:p>
                      <w:p w:rsidR="00CC519F" w:rsidRDefault="000D0ECB" w:rsidP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BSC</w:t>
                        </w:r>
                      </w:p>
                      <w:p w:rsidR="00CC519F" w:rsidRDefault="000D0ECB" w:rsidP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</w:pP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Altro: </w:t>
                        </w:r>
                        <w:r>
                          <w:rPr>
                            <w:rFonts w:hAnsi="Calibri"/>
                            <w:sz w:val="24"/>
                            <w:szCs w:val="24"/>
                          </w:rPr>
                          <w:t>…………………</w:t>
                        </w:r>
                      </w:p>
                    </w:tc>
                  </w:tr>
                </w:tbl>
                <w:p w:rsidR="00CC519F" w:rsidRDefault="00CC519F"/>
              </w:txbxContent>
            </v:textbox>
            <w10:wrap type="topAndBottom" anchorx="page" anchory="page"/>
          </v:shape>
        </w:pict>
      </w:r>
      <w:r>
        <w:rPr>
          <w:sz w:val="24"/>
          <w:szCs w:val="24"/>
        </w:rPr>
        <w:t xml:space="preserve">egnazione e valorizzazione </w:t>
      </w:r>
    </w:p>
    <w:tbl>
      <w:tblPr>
        <w:tblStyle w:val="TableNormal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4"/>
        <w:gridCol w:w="2407"/>
        <w:gridCol w:w="2407"/>
      </w:tblGrid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/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b/>
                <w:bCs/>
                <w:sz w:val="24"/>
                <w:szCs w:val="24"/>
              </w:rPr>
              <w:t xml:space="preserve">la valorizzazione/calcolo degli importi dei capitoli </w:t>
            </w:r>
            <w:proofErr w:type="gramStart"/>
            <w:r>
              <w:rPr>
                <w:b/>
                <w:bCs/>
                <w:sz w:val="24"/>
                <w:szCs w:val="24"/>
              </w:rPr>
              <w:t>di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spesa assegnati ai centri di responsabilit</w:t>
            </w:r>
            <w:r>
              <w:rPr>
                <w:rFonts w:hAnsi="Calibri"/>
                <w:b/>
                <w:bCs/>
                <w:sz w:val="24"/>
                <w:szCs w:val="24"/>
              </w:rPr>
              <w:t>à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Riproduce la valorizzazione del passato riclassificata attraverso il nuovo piano dei </w:t>
            </w:r>
            <w:proofErr w:type="gramStart"/>
            <w:r>
              <w:rPr>
                <w:sz w:val="24"/>
                <w:szCs w:val="24"/>
              </w:rPr>
              <w:t>conti</w:t>
            </w:r>
            <w:proofErr w:type="gramEnd"/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hAnsi="Calibri"/>
                <w:sz w:val="24"/>
                <w:szCs w:val="24"/>
              </w:rPr>
              <w:t xml:space="preserve"> È </w:t>
            </w:r>
            <w:r>
              <w:rPr>
                <w:sz w:val="24"/>
                <w:szCs w:val="24"/>
              </w:rPr>
              <w:t xml:space="preserve">definita come sommatoria dei singoli obiettivi </w:t>
            </w:r>
            <w:proofErr w:type="gramStart"/>
            <w:r>
              <w:rPr>
                <w:sz w:val="24"/>
                <w:szCs w:val="24"/>
              </w:rPr>
              <w:t>assegnati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hAnsi="Calibri"/>
                <w:sz w:val="24"/>
                <w:szCs w:val="24"/>
              </w:rPr>
              <w:t xml:space="preserve"> È </w:t>
            </w:r>
            <w:r>
              <w:rPr>
                <w:sz w:val="24"/>
                <w:szCs w:val="24"/>
              </w:rPr>
              <w:t xml:space="preserve">definita in via forfettaria/residuale rispetto alle risorse finanziarie </w:t>
            </w:r>
            <w:proofErr w:type="gramStart"/>
            <w:r>
              <w:rPr>
                <w:sz w:val="24"/>
                <w:szCs w:val="24"/>
              </w:rPr>
              <w:t>disponibili</w:t>
            </w:r>
            <w:proofErr w:type="gramEnd"/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/>
            </w:pPr>
            <w:r>
              <w:t>B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la </w:t>
            </w:r>
            <w:r>
              <w:rPr>
                <w:b/>
                <w:bCs/>
                <w:sz w:val="24"/>
                <w:szCs w:val="24"/>
              </w:rPr>
              <w:t>valorizzazione/calcolo degli importi dei capitoli di spesa assegnati ai centri di responsabilit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à </w:t>
            </w:r>
            <w:proofErr w:type="gramStart"/>
            <w:r>
              <w:rPr>
                <w:rFonts w:hAnsi="Calibri"/>
                <w:b/>
                <w:bCs/>
                <w:sz w:val="24"/>
                <w:szCs w:val="24"/>
              </w:rPr>
              <w:t>è</w:t>
            </w:r>
            <w:proofErr w:type="gramEnd"/>
            <w:r>
              <w:rPr>
                <w:rFonts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correlato alle rilevazioni in competenza economica: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attraverso il sistema contabile finanziario generale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attraverso un sistema di contabilit</w:t>
            </w:r>
            <w:r>
              <w:rPr>
                <w:rFonts w:hAnsi="Calibri"/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>analitica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/>
            </w:pPr>
            <w: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in caso di adozione di un sistema </w:t>
            </w:r>
            <w:proofErr w:type="gramStart"/>
            <w:r>
              <w:rPr>
                <w:b/>
                <w:bCs/>
                <w:sz w:val="24"/>
                <w:szCs w:val="24"/>
              </w:rPr>
              <w:t>di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contabilit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à </w:t>
            </w:r>
            <w:r>
              <w:rPr>
                <w:b/>
                <w:bCs/>
                <w:sz w:val="24"/>
                <w:szCs w:val="24"/>
              </w:rPr>
              <w:t>analitica: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sono prodotti conti economici per centri di </w:t>
            </w:r>
            <w:proofErr w:type="gramStart"/>
            <w:r>
              <w:rPr>
                <w:sz w:val="24"/>
                <w:szCs w:val="24"/>
              </w:rPr>
              <w:t>responsabilit</w:t>
            </w:r>
            <w:r>
              <w:rPr>
                <w:rFonts w:hAnsi="Calibri"/>
                <w:sz w:val="24"/>
                <w:szCs w:val="24"/>
              </w:rPr>
              <w:t>à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sono elaborate analisi di volta in volta ritenute </w:t>
            </w:r>
            <w:proofErr w:type="gramStart"/>
            <w:r>
              <w:rPr>
                <w:sz w:val="24"/>
                <w:szCs w:val="24"/>
              </w:rPr>
              <w:t>necessarie</w:t>
            </w:r>
            <w:proofErr w:type="gramEnd"/>
          </w:p>
        </w:tc>
      </w:tr>
    </w:tbl>
    <w:p w:rsidR="00CC519F" w:rsidRDefault="00CC519F">
      <w:pPr>
        <w:widowControl w:val="0"/>
        <w:spacing w:before="320" w:line="240" w:lineRule="auto"/>
        <w:rPr>
          <w:sz w:val="24"/>
          <w:szCs w:val="24"/>
        </w:rPr>
      </w:pPr>
    </w:p>
    <w:p w:rsidR="00CC519F" w:rsidRDefault="00CC519F">
      <w:pPr>
        <w:widowControl w:val="0"/>
        <w:spacing w:before="320"/>
        <w:rPr>
          <w:sz w:val="24"/>
          <w:szCs w:val="24"/>
        </w:rPr>
      </w:pPr>
    </w:p>
    <w:p w:rsidR="00CC519F" w:rsidRDefault="000D0ECB" w:rsidP="003227A2">
      <w:pPr>
        <w:widowControl w:val="0"/>
        <w:spacing w:before="320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gramStart"/>
      <w:r>
        <w:rPr>
          <w:b/>
          <w:bCs/>
          <w:sz w:val="24"/>
          <w:szCs w:val="24"/>
        </w:rPr>
        <w:t>Aspettative</w:t>
      </w:r>
      <w:proofErr w:type="gramEnd"/>
      <w:r>
        <w:rPr>
          <w:b/>
          <w:bCs/>
          <w:sz w:val="24"/>
          <w:szCs w:val="24"/>
        </w:rPr>
        <w:t>: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6"/>
        <w:gridCol w:w="1560"/>
        <w:gridCol w:w="848"/>
        <w:gridCol w:w="854"/>
        <w:gridCol w:w="1554"/>
      </w:tblGrid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/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b/>
                <w:bCs/>
                <w:sz w:val="24"/>
                <w:szCs w:val="24"/>
              </w:rPr>
              <w:t>Il Documento Unico di Programmazione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art. 170 TUEL come modificato da d.lgs. n. 126/2014)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 xml:space="preserve">stato approvato </w:t>
            </w:r>
            <w:proofErr w:type="gramStart"/>
            <w:r>
              <w:rPr>
                <w:b/>
                <w:bCs/>
                <w:sz w:val="24"/>
                <w:szCs w:val="24"/>
              </w:rPr>
              <w:t>a partire dall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proofErr w:type="gramEnd"/>
            <w:r>
              <w:rPr>
                <w:b/>
                <w:bCs/>
                <w:sz w:val="24"/>
                <w:szCs w:val="24"/>
              </w:rPr>
              <w:t>anno: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2013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2015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b/>
                <w:bCs/>
                <w:sz w:val="24"/>
                <w:szCs w:val="24"/>
              </w:rPr>
              <w:t xml:space="preserve">Il PEG degli esercizi precedenti al 2015 </w:t>
            </w:r>
            <w:proofErr w:type="gramStart"/>
            <w:r>
              <w:rPr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art. 169 TUEL come modificato da d.lgs. n. 126/2014</w:t>
            </w:r>
            <w:proofErr w:type="gramStart"/>
            <w:r>
              <w:rPr>
                <w:b/>
                <w:bCs/>
                <w:sz w:val="24"/>
                <w:szCs w:val="24"/>
              </w:rPr>
              <w:t>)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in genere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>stato approvato entro</w:t>
            </w:r>
            <w:r>
              <w:rPr>
                <w:b/>
                <w:bCs/>
                <w:sz w:val="24"/>
                <w:szCs w:val="24"/>
              </w:rPr>
              <w:t xml:space="preserve"> venti giorni dall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approvazione del bilancio di previsione: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36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dopo </w:t>
            </w:r>
            <w:r>
              <w:rPr>
                <w:rFonts w:hAnsi="Calibri"/>
                <w:sz w:val="24"/>
                <w:szCs w:val="24"/>
              </w:rPr>
              <w:t xml:space="preserve">…… </w:t>
            </w:r>
            <w:r>
              <w:rPr>
                <w:sz w:val="24"/>
                <w:szCs w:val="24"/>
              </w:rPr>
              <w:t>mese/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in uno o pi</w:t>
            </w:r>
            <w:r>
              <w:rPr>
                <w:rFonts w:hAnsi="Calibri"/>
                <w:sz w:val="24"/>
                <w:szCs w:val="24"/>
              </w:rPr>
              <w:t xml:space="preserve">ù </w:t>
            </w:r>
            <w:r>
              <w:rPr>
                <w:sz w:val="24"/>
                <w:szCs w:val="24"/>
              </w:rPr>
              <w:t xml:space="preserve">casi non </w:t>
            </w:r>
            <w:r>
              <w:rPr>
                <w:rFonts w:hAnsi="Calibri"/>
                <w:sz w:val="24"/>
                <w:szCs w:val="24"/>
              </w:rPr>
              <w:t xml:space="preserve">è </w:t>
            </w:r>
            <w:r>
              <w:rPr>
                <w:sz w:val="24"/>
                <w:szCs w:val="24"/>
              </w:rPr>
              <w:t>stato approvato nell</w:t>
            </w:r>
            <w:r>
              <w:rPr>
                <w:rFonts w:hAnsi="Calibri"/>
                <w:sz w:val="24"/>
                <w:szCs w:val="24"/>
              </w:rPr>
              <w:t>’</w:t>
            </w:r>
            <w:proofErr w:type="gramStart"/>
            <w:r>
              <w:rPr>
                <w:sz w:val="24"/>
                <w:szCs w:val="24"/>
              </w:rPr>
              <w:t>esercizio</w:t>
            </w:r>
            <w:proofErr w:type="gramEnd"/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Il PEG 2015 </w:t>
            </w:r>
            <w:proofErr w:type="gramStart"/>
            <w:r>
              <w:rPr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art. 169 TUEL come modificato da d.lgs. n. 126/2014</w:t>
            </w:r>
            <w:proofErr w:type="gramStart"/>
            <w:r>
              <w:rPr>
                <w:b/>
                <w:bCs/>
                <w:sz w:val="24"/>
                <w:szCs w:val="24"/>
              </w:rPr>
              <w:t>)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 xml:space="preserve">stato approvato entro venti giorni </w:t>
            </w:r>
            <w:r>
              <w:rPr>
                <w:b/>
                <w:bCs/>
                <w:sz w:val="24"/>
                <w:szCs w:val="24"/>
              </w:rPr>
              <w:t>dall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approvazione del bilancio di previsione: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36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dopo </w:t>
            </w:r>
            <w:r>
              <w:rPr>
                <w:rFonts w:hAnsi="Calibri"/>
                <w:sz w:val="24"/>
                <w:szCs w:val="24"/>
              </w:rPr>
              <w:t xml:space="preserve">…… </w:t>
            </w:r>
            <w:r>
              <w:rPr>
                <w:sz w:val="24"/>
                <w:szCs w:val="24"/>
              </w:rPr>
              <w:t>mese/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ancora da approvare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t>D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Il bilancio di previsione finanziario </w:t>
            </w:r>
            <w:proofErr w:type="gramStart"/>
            <w:r>
              <w:rPr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art. 162, </w:t>
            </w:r>
            <w:proofErr w:type="spellStart"/>
            <w:r>
              <w:rPr>
                <w:b/>
                <w:bCs/>
                <w:sz w:val="24"/>
                <w:szCs w:val="24"/>
              </w:rPr>
              <w:t>co</w:t>
            </w:r>
            <w:proofErr w:type="spellEnd"/>
            <w:r>
              <w:rPr>
                <w:b/>
                <w:bCs/>
                <w:sz w:val="24"/>
                <w:szCs w:val="24"/>
              </w:rPr>
              <w:t>. 1 TUEL come modificato da d.lgs. n. 126/2014</w:t>
            </w:r>
            <w:proofErr w:type="gramStart"/>
            <w:r>
              <w:rPr>
                <w:b/>
                <w:bCs/>
                <w:sz w:val="24"/>
                <w:szCs w:val="24"/>
              </w:rPr>
              <w:t>)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>stato approvato entro il 31/12/2014: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36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dopo </w:t>
            </w:r>
            <w:r>
              <w:rPr>
                <w:rFonts w:hAnsi="Calibri"/>
                <w:sz w:val="24"/>
                <w:szCs w:val="24"/>
              </w:rPr>
              <w:t xml:space="preserve">…… </w:t>
            </w:r>
            <w:r>
              <w:rPr>
                <w:sz w:val="24"/>
                <w:szCs w:val="24"/>
              </w:rPr>
              <w:t>mese/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ancora da approvare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t>E</w:t>
            </w:r>
            <w:r>
              <w:rPr>
                <w:sz w:val="24"/>
                <w:szCs w:val="24"/>
              </w:rPr>
              <w:t xml:space="preserve">) </w:t>
            </w:r>
            <w:proofErr w:type="gramStart"/>
            <w:r>
              <w:rPr>
                <w:b/>
                <w:bCs/>
                <w:sz w:val="24"/>
                <w:szCs w:val="24"/>
              </w:rPr>
              <w:t>Gli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indicatori della performance organizzativa e individuale sono stati approvati finora con: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PEG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36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Altro documento: </w:t>
            </w:r>
            <w:r>
              <w:rPr>
                <w:rFonts w:hAnsi="Calibri"/>
                <w:sz w:val="24"/>
                <w:szCs w:val="24"/>
              </w:rPr>
              <w:t>………………………………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t>E</w:t>
            </w:r>
            <w:r>
              <w:rPr>
                <w:sz w:val="24"/>
                <w:szCs w:val="24"/>
              </w:rPr>
              <w:t xml:space="preserve">1) </w:t>
            </w:r>
            <w:r>
              <w:rPr>
                <w:b/>
                <w:bCs/>
                <w:sz w:val="24"/>
                <w:szCs w:val="24"/>
              </w:rPr>
              <w:t xml:space="preserve">In caso di altro documento, nel 2015 si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 xml:space="preserve">provveduto alla sua approvazione </w:t>
            </w:r>
            <w:r>
              <w:rPr>
                <w:b/>
                <w:bCs/>
                <w:sz w:val="24"/>
                <w:szCs w:val="24"/>
              </w:rPr>
              <w:t>entro un mese dall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proofErr w:type="gramStart"/>
            <w:r>
              <w:rPr>
                <w:b/>
                <w:bCs/>
                <w:sz w:val="24"/>
                <w:szCs w:val="24"/>
              </w:rPr>
              <w:t>approvazione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del bilancio di previsione: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36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dopo </w:t>
            </w:r>
            <w:r>
              <w:rPr>
                <w:rFonts w:hAnsi="Calibri"/>
                <w:sz w:val="24"/>
                <w:szCs w:val="24"/>
              </w:rPr>
              <w:t xml:space="preserve">…… </w:t>
            </w:r>
            <w:r>
              <w:rPr>
                <w:sz w:val="24"/>
                <w:szCs w:val="24"/>
              </w:rPr>
              <w:t>mese/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ancora da approvare</w:t>
            </w:r>
          </w:p>
        </w:tc>
      </w:tr>
    </w:tbl>
    <w:p w:rsidR="00CC519F" w:rsidRDefault="00CC519F">
      <w:pPr>
        <w:widowControl w:val="0"/>
        <w:spacing w:before="320" w:line="240" w:lineRule="auto"/>
        <w:rPr>
          <w:b/>
          <w:bCs/>
          <w:sz w:val="24"/>
          <w:szCs w:val="24"/>
        </w:rPr>
      </w:pPr>
    </w:p>
    <w:p w:rsidR="00CC519F" w:rsidRDefault="00CC519F">
      <w:pPr>
        <w:widowControl w:val="0"/>
        <w:spacing w:before="160"/>
      </w:pPr>
    </w:p>
    <w:p w:rsidR="00CC519F" w:rsidRDefault="000D0ECB" w:rsidP="003227A2">
      <w:pPr>
        <w:widowControl w:val="0"/>
        <w:spacing w:before="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b/>
          <w:bCs/>
          <w:sz w:val="24"/>
          <w:szCs w:val="24"/>
        </w:rPr>
        <w:t>Sistema premiante:</w:t>
      </w:r>
    </w:p>
    <w:tbl>
      <w:tblPr>
        <w:tblStyle w:val="TableNormal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4"/>
        <w:gridCol w:w="2407"/>
        <w:gridCol w:w="2407"/>
      </w:tblGrid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/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b/>
                <w:bCs/>
                <w:sz w:val="24"/>
                <w:szCs w:val="24"/>
              </w:rPr>
              <w:t>Con riferimento al sistema premiante dell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 xml:space="preserve">ente, </w:t>
            </w:r>
            <w:proofErr w:type="gramStart"/>
            <w:r>
              <w:rPr>
                <w:b/>
                <w:bCs/>
                <w:sz w:val="24"/>
                <w:szCs w:val="24"/>
              </w:rPr>
              <w:t>ad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oggi non si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>ancora concluso il processo di valutazione dell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anno: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2012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2014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B)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Qual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proofErr w:type="gramEnd"/>
            <w:r>
              <w:rPr>
                <w:rFonts w:hAnsi="Calibri"/>
                <w:b/>
                <w:bCs/>
                <w:sz w:val="24"/>
                <w:szCs w:val="24"/>
              </w:rPr>
              <w:t>è</w:t>
            </w:r>
            <w:proofErr w:type="spellEnd"/>
            <w:r>
              <w:rPr>
                <w:rFonts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la percentuale deliberata per 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indennit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à </w:t>
            </w:r>
            <w:r>
              <w:rPr>
                <w:b/>
                <w:bCs/>
                <w:sz w:val="24"/>
                <w:szCs w:val="24"/>
              </w:rPr>
              <w:t>di risultato rispetto all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indennit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à </w:t>
            </w:r>
            <w:r>
              <w:rPr>
                <w:b/>
                <w:bCs/>
                <w:sz w:val="24"/>
                <w:szCs w:val="24"/>
              </w:rPr>
              <w:t>di posizione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da riconoscere 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Dirigenti =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hAnsi="Calibri"/>
                <w:sz w:val="24"/>
                <w:szCs w:val="24"/>
              </w:rPr>
              <w:t xml:space="preserve">… </w:t>
            </w:r>
            <w:r>
              <w:rPr>
                <w:sz w:val="24"/>
                <w:szCs w:val="24"/>
              </w:rPr>
              <w:t>%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P. </w:t>
            </w:r>
            <w:proofErr w:type="gramStart"/>
            <w:r>
              <w:rPr>
                <w:b/>
                <w:bCs/>
                <w:sz w:val="24"/>
                <w:szCs w:val="24"/>
              </w:rPr>
              <w:t>O</w:t>
            </w:r>
            <w:proofErr w:type="gramEnd"/>
            <w:r>
              <w:rPr>
                <w:b/>
                <w:bCs/>
                <w:sz w:val="24"/>
                <w:szCs w:val="24"/>
              </w:rPr>
              <w:t>. =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hAnsi="Calibri"/>
                <w:sz w:val="24"/>
                <w:szCs w:val="24"/>
              </w:rPr>
              <w:t xml:space="preserve">… </w:t>
            </w:r>
            <w:r>
              <w:rPr>
                <w:sz w:val="24"/>
                <w:szCs w:val="24"/>
              </w:rPr>
              <w:t>%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C) </w:t>
            </w:r>
            <w:r>
              <w:rPr>
                <w:b/>
                <w:bCs/>
                <w:sz w:val="24"/>
                <w:szCs w:val="24"/>
              </w:rPr>
              <w:t>Il fondo per i trattamenti accessori / premianti</w:t>
            </w:r>
            <w:r>
              <w:rPr>
                <w:b/>
                <w:bCs/>
                <w:sz w:val="24"/>
                <w:szCs w:val="24"/>
              </w:rPr>
              <w:t xml:space="preserve"> dei dipendenti 2014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>stato costituito: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Nel </w:t>
            </w:r>
            <w:r>
              <w:rPr>
                <w:rFonts w:hAnsi="Calibri"/>
                <w:sz w:val="24"/>
                <w:szCs w:val="24"/>
              </w:rPr>
              <w:t xml:space="preserve">…… </w:t>
            </w:r>
            <w:r>
              <w:rPr>
                <w:sz w:val="24"/>
                <w:szCs w:val="24"/>
              </w:rPr>
              <w:t>trimestre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In altra data: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hAnsi="Calibri"/>
                <w:sz w:val="24"/>
                <w:szCs w:val="24"/>
              </w:rPr>
              <w:t>…………………………</w:t>
            </w:r>
          </w:p>
        </w:tc>
      </w:tr>
    </w:tbl>
    <w:p w:rsidR="00CC519F" w:rsidRDefault="00CC519F">
      <w:pPr>
        <w:widowControl w:val="0"/>
        <w:spacing w:before="160" w:line="240" w:lineRule="auto"/>
        <w:rPr>
          <w:sz w:val="24"/>
          <w:szCs w:val="24"/>
        </w:rPr>
      </w:pPr>
    </w:p>
    <w:p w:rsidR="00CC519F" w:rsidRDefault="00CC519F">
      <w:pPr>
        <w:spacing w:before="360"/>
        <w:rPr>
          <w:b/>
          <w:bCs/>
          <w:sz w:val="24"/>
          <w:szCs w:val="24"/>
          <w:u w:val="single"/>
        </w:rPr>
      </w:pPr>
    </w:p>
    <w:p w:rsidR="003227A2" w:rsidRDefault="003227A2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CC519F" w:rsidRDefault="000D0ECB" w:rsidP="003227A2">
      <w:pPr>
        <w:spacing w:before="360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II - USO PASSIVO:</w:t>
      </w:r>
    </w:p>
    <w:p w:rsidR="00CC519F" w:rsidRDefault="000D0ECB" w:rsidP="003227A2">
      <w:pPr>
        <w:widowControl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 xml:space="preserve">Misure: </w:t>
      </w:r>
      <w:r>
        <w:rPr>
          <w:sz w:val="24"/>
          <w:szCs w:val="24"/>
        </w:rPr>
        <w:t>adeguamento al nuovo dettato legislativo</w:t>
      </w:r>
    </w:p>
    <w:tbl>
      <w:tblPr>
        <w:tblStyle w:val="TableNormal"/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4"/>
        <w:gridCol w:w="2407"/>
        <w:gridCol w:w="2407"/>
      </w:tblGrid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/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b/>
                <w:bCs/>
                <w:sz w:val="24"/>
                <w:szCs w:val="24"/>
              </w:rPr>
              <w:t>A seguito dell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adeguamento alle nuove disposizioni normative indicate</w:t>
            </w:r>
            <w:r>
              <w:rPr>
                <w:b/>
                <w:bCs/>
                <w:sz w:val="24"/>
                <w:szCs w:val="24"/>
              </w:rPr>
              <w:t xml:space="preserve"> dal processo di armonizzazione contabile,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>possibile riscontrare: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A1) </w:t>
            </w:r>
            <w:r>
              <w:rPr>
                <w:b/>
                <w:bCs/>
                <w:sz w:val="24"/>
                <w:szCs w:val="24"/>
              </w:rPr>
              <w:t>La conservazione per i Centri di responsabilit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à </w:t>
            </w:r>
            <w:r>
              <w:rPr>
                <w:b/>
                <w:bCs/>
                <w:sz w:val="24"/>
                <w:szCs w:val="24"/>
              </w:rPr>
              <w:t xml:space="preserve">del PEG </w:t>
            </w:r>
            <w:proofErr w:type="gramStart"/>
            <w:r>
              <w:rPr>
                <w:b/>
                <w:bCs/>
                <w:sz w:val="24"/>
                <w:szCs w:val="24"/>
              </w:rPr>
              <w:t>della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denominazione dei Centri di costo del precedente ordinamento: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A2) </w:t>
            </w:r>
            <w:r>
              <w:rPr>
                <w:b/>
                <w:bCs/>
                <w:sz w:val="24"/>
                <w:szCs w:val="24"/>
              </w:rPr>
              <w:t>La sovrapponibilit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à </w:t>
            </w:r>
            <w:r>
              <w:rPr>
                <w:b/>
                <w:bCs/>
                <w:sz w:val="24"/>
                <w:szCs w:val="24"/>
              </w:rPr>
              <w:t xml:space="preserve">del piano dei Centri </w:t>
            </w:r>
            <w:proofErr w:type="gramStart"/>
            <w:r>
              <w:rPr>
                <w:b/>
                <w:bCs/>
                <w:sz w:val="24"/>
                <w:szCs w:val="24"/>
              </w:rPr>
              <w:t>di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responsabilit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à </w:t>
            </w:r>
            <w:r>
              <w:rPr>
                <w:b/>
                <w:bCs/>
                <w:sz w:val="24"/>
                <w:szCs w:val="24"/>
              </w:rPr>
              <w:t>del PEG con il piano dei Centri di costo del PEG del precedente ordinamento: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A3) </w:t>
            </w:r>
            <w:r>
              <w:rPr>
                <w:b/>
                <w:bCs/>
                <w:sz w:val="24"/>
                <w:szCs w:val="24"/>
              </w:rPr>
              <w:t xml:space="preserve">La presenza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di </w:t>
            </w:r>
            <w:proofErr w:type="gramEnd"/>
            <w:r>
              <w:rPr>
                <w:b/>
                <w:bCs/>
                <w:sz w:val="24"/>
                <w:szCs w:val="24"/>
              </w:rPr>
              <w:t>indicatori per la misura della performance: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SI, per quella di tipo: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non sono presenti indicatori per nessun tipo di </w:t>
            </w:r>
            <w:proofErr w:type="gramStart"/>
            <w:r>
              <w:rPr>
                <w:sz w:val="24"/>
                <w:szCs w:val="24"/>
              </w:rPr>
              <w:t>performance</w:t>
            </w:r>
            <w:proofErr w:type="gramEnd"/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 w:rsidP="003227A2"/>
        </w:tc>
        <w:tc>
          <w:tcPr>
            <w:tcW w:w="2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Finanziaria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Quantitativa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Qualitativa / Descrittiva</w:t>
            </w: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 w:rsidP="003227A2"/>
        </w:tc>
      </w:tr>
    </w:tbl>
    <w:p w:rsidR="00CC519F" w:rsidRDefault="00CC519F" w:rsidP="003227A2">
      <w:pPr>
        <w:widowControl w:val="0"/>
        <w:spacing w:line="240" w:lineRule="auto"/>
        <w:rPr>
          <w:sz w:val="24"/>
          <w:szCs w:val="24"/>
        </w:rPr>
      </w:pPr>
    </w:p>
    <w:p w:rsidR="00CC519F" w:rsidRDefault="000D0ECB">
      <w:pPr>
        <w:widowControl w:val="0"/>
        <w:spacing w:before="160"/>
      </w:pPr>
      <w:r>
        <w:rPr>
          <w:sz w:val="24"/>
          <w:szCs w:val="24"/>
        </w:rPr>
        <w:br w:type="page"/>
      </w:r>
    </w:p>
    <w:p w:rsidR="00CC519F" w:rsidRDefault="000D0ECB" w:rsidP="003227A2">
      <w:pPr>
        <w:widowControl w:val="0"/>
        <w:spacing w:before="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Obiettivi:</w:t>
      </w:r>
      <w:r>
        <w:rPr>
          <w:sz w:val="24"/>
          <w:szCs w:val="24"/>
        </w:rPr>
        <w:t xml:space="preserve"> variazione dell</w:t>
      </w:r>
      <w:r>
        <w:rPr>
          <w:rFonts w:hAnsi="Calibri"/>
          <w:sz w:val="24"/>
          <w:szCs w:val="24"/>
        </w:rPr>
        <w:t>’</w:t>
      </w:r>
      <w:r>
        <w:rPr>
          <w:sz w:val="24"/>
          <w:szCs w:val="24"/>
        </w:rPr>
        <w:t>assetto organizzativo previgente</w:t>
      </w:r>
    </w:p>
    <w:tbl>
      <w:tblPr>
        <w:tblStyle w:val="TableNormal"/>
        <w:tblW w:w="9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4"/>
        <w:gridCol w:w="1604"/>
        <w:gridCol w:w="803"/>
        <w:gridCol w:w="802"/>
        <w:gridCol w:w="1604"/>
      </w:tblGrid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/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b/>
                <w:bCs/>
                <w:sz w:val="24"/>
                <w:szCs w:val="24"/>
              </w:rPr>
              <w:t xml:space="preserve">Sono presenti report periodici riguardo </w:t>
            </w:r>
            <w:proofErr w:type="gramStart"/>
            <w:r>
              <w:rPr>
                <w:b/>
                <w:bCs/>
                <w:sz w:val="24"/>
                <w:szCs w:val="24"/>
              </w:rPr>
              <w:t>il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raggiungimento </w:t>
            </w:r>
            <w:r>
              <w:rPr>
                <w:b/>
                <w:bCs/>
                <w:sz w:val="24"/>
                <w:szCs w:val="24"/>
              </w:rPr>
              <w:t>degli obiettivi di performance: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b/>
                <w:bCs/>
                <w:sz w:val="24"/>
                <w:szCs w:val="24"/>
              </w:rPr>
              <w:t xml:space="preserve">La gestione dei PEG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proofErr w:type="gramStart"/>
            <w:r>
              <w:rPr>
                <w:b/>
                <w:bCs/>
                <w:sz w:val="24"/>
                <w:szCs w:val="24"/>
              </w:rPr>
              <w:t>accentrata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nel servizio finanziario: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Anche in passato</w:t>
            </w:r>
          </w:p>
        </w:tc>
        <w:tc>
          <w:tcPr>
            <w:tcW w:w="240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Anche in passato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C)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>cambiato il dirigente/responsabile del servizio finanziario dell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ente</w:t>
            </w:r>
            <w:r>
              <w:rPr>
                <w:b/>
                <w:bCs/>
                <w:sz w:val="24"/>
                <w:szCs w:val="24"/>
              </w:rPr>
              <w:t xml:space="preserve"> rispetto al periodo </w:t>
            </w:r>
            <w:proofErr w:type="gramStart"/>
            <w:r>
              <w:rPr>
                <w:b/>
                <w:bCs/>
                <w:sz w:val="24"/>
                <w:szCs w:val="24"/>
              </w:rPr>
              <w:t>di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applicazione del precedente ordinamento contabile: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2012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2015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b/>
                <w:bCs/>
                <w:sz w:val="24"/>
                <w:szCs w:val="24"/>
              </w:rPr>
              <w:t xml:space="preserve">Ruolo della </w:t>
            </w:r>
            <w:proofErr w:type="gramStart"/>
            <w:r>
              <w:rPr>
                <w:b/>
                <w:bCs/>
                <w:sz w:val="24"/>
                <w:szCs w:val="24"/>
              </w:rPr>
              <w:t>componente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politica percepito dal personale dirigente dell</w:t>
            </w:r>
            <w:r>
              <w:rPr>
                <w:rFonts w:hAnsi="Calibri"/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Ente: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hAnsi="Calibri"/>
                <w:sz w:val="24"/>
                <w:szCs w:val="24"/>
              </w:rPr>
              <w:t xml:space="preserve"> È </w:t>
            </w:r>
            <w:r>
              <w:rPr>
                <w:sz w:val="24"/>
                <w:szCs w:val="24"/>
              </w:rPr>
              <w:t xml:space="preserve">uno stimolo a migliorare la </w:t>
            </w:r>
            <w:proofErr w:type="gramStart"/>
            <w:r>
              <w:rPr>
                <w:sz w:val="24"/>
                <w:szCs w:val="24"/>
              </w:rPr>
              <w:t>programmazione</w:t>
            </w:r>
            <w:proofErr w:type="gramEnd"/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hAnsi="Calibri"/>
                <w:sz w:val="24"/>
                <w:szCs w:val="24"/>
              </w:rPr>
              <w:t xml:space="preserve"> È 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z w:val="24"/>
                <w:szCs w:val="24"/>
              </w:rPr>
              <w:t xml:space="preserve">deterrente a migliorare la </w:t>
            </w:r>
            <w:proofErr w:type="gramStart"/>
            <w:r>
              <w:rPr>
                <w:sz w:val="24"/>
                <w:szCs w:val="24"/>
              </w:rPr>
              <w:t>programmazione</w:t>
            </w:r>
            <w:proofErr w:type="gramEnd"/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sz w:val="24"/>
                <w:szCs w:val="24"/>
              </w:rPr>
              <w:t xml:space="preserve">E) </w:t>
            </w:r>
            <w:r>
              <w:rPr>
                <w:b/>
                <w:bCs/>
                <w:sz w:val="24"/>
                <w:szCs w:val="24"/>
              </w:rPr>
              <w:t xml:space="preserve">La </w:t>
            </w:r>
            <w:proofErr w:type="gramStart"/>
            <w:r>
              <w:rPr>
                <w:b/>
                <w:bCs/>
                <w:sz w:val="24"/>
                <w:szCs w:val="24"/>
              </w:rPr>
              <w:t>componente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politica </w:t>
            </w:r>
            <w:r>
              <w:rPr>
                <w:rFonts w:hAnsi="Calibri"/>
                <w:b/>
                <w:bCs/>
                <w:sz w:val="24"/>
                <w:szCs w:val="24"/>
              </w:rPr>
              <w:t xml:space="preserve">è </w:t>
            </w:r>
            <w:r>
              <w:rPr>
                <w:b/>
                <w:bCs/>
                <w:sz w:val="24"/>
                <w:szCs w:val="24"/>
              </w:rPr>
              <w:t>adeguata al ruolo di indirizzo e controllo politico: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SI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NO, perch</w:t>
            </w:r>
            <w:r>
              <w:rPr>
                <w:rFonts w:hAnsi="Calibri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:</w:t>
            </w:r>
          </w:p>
        </w:tc>
      </w:tr>
      <w:tr w:rsidR="00CC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/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9F" w:rsidRDefault="00CC519F" w:rsidP="003227A2"/>
        </w:tc>
        <w:tc>
          <w:tcPr>
            <w:tcW w:w="240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Non competente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Motivata da finalit</w:t>
            </w:r>
            <w:r>
              <w:rPr>
                <w:rFonts w:hAnsi="Calibri"/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>diverse dalla buona gestione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360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Altro: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  <w:rPr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…………………………………</w:t>
            </w:r>
          </w:p>
          <w:p w:rsidR="00CC519F" w:rsidRDefault="000D0ECB" w:rsidP="00322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075"/>
                <w:tab w:val="left" w:pos="3240"/>
                <w:tab w:val="left" w:pos="4065"/>
              </w:tabs>
              <w:spacing w:before="160" w:after="0" w:line="240" w:lineRule="auto"/>
            </w:pPr>
            <w:r>
              <w:rPr>
                <w:rFonts w:hAnsi="Calibri"/>
                <w:sz w:val="24"/>
                <w:szCs w:val="24"/>
              </w:rPr>
              <w:t>…………………………………</w:t>
            </w:r>
          </w:p>
        </w:tc>
      </w:tr>
    </w:tbl>
    <w:p w:rsidR="00CC519F" w:rsidRDefault="00CC519F">
      <w:pPr>
        <w:widowControl w:val="0"/>
        <w:spacing w:before="160" w:line="240" w:lineRule="auto"/>
        <w:rPr>
          <w:sz w:val="24"/>
          <w:szCs w:val="24"/>
        </w:rPr>
      </w:pPr>
    </w:p>
    <w:p w:rsidR="00CC519F" w:rsidRDefault="00CC519F">
      <w:pPr>
        <w:widowControl w:val="0"/>
        <w:spacing w:before="160" w:line="240" w:lineRule="auto"/>
        <w:rPr>
          <w:sz w:val="24"/>
          <w:szCs w:val="24"/>
        </w:rPr>
      </w:pPr>
    </w:p>
    <w:p w:rsidR="00CC519F" w:rsidRDefault="000D0ECB">
      <w:pPr>
        <w:widowControl w:val="0"/>
        <w:spacing w:before="160" w:line="240" w:lineRule="auto"/>
      </w:pPr>
      <w:r>
        <w:rPr>
          <w:sz w:val="24"/>
          <w:szCs w:val="24"/>
        </w:rPr>
        <w:br w:type="page"/>
      </w:r>
    </w:p>
    <w:p w:rsidR="00CC519F" w:rsidRDefault="003227A2">
      <w:pPr>
        <w:widowControl w:val="0"/>
        <w:spacing w:before="160" w:line="240" w:lineRule="auto"/>
        <w:rPr>
          <w:sz w:val="24"/>
          <w:szCs w:val="24"/>
        </w:rPr>
      </w:pPr>
      <w:r w:rsidRPr="00CC519F">
        <w:pict>
          <v:shape id="_x0000_s1027" type="#_x0000_t202" style="position:absolute;margin-left:57.2pt;margin-top:135pt;width:481.1pt;height:279pt;z-index:251660288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.8pt">
            <v:stroke joinstyle="bevel"/>
            <v:textbox style="mso-next-textbox:#_x0000_s1029">
              <w:txbxContent>
                <w:tbl>
                  <w:tblPr>
                    <w:tblStyle w:val="TableNormal"/>
                    <w:tblW w:w="9656" w:type="dxa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9656"/>
                  </w:tblGrid>
                  <w:tr w:rsidR="00CC519F" w:rsidTr="003227A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88"/>
                    </w:trPr>
                    <w:tc>
                      <w:tcPr>
                        <w:tcW w:w="965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CC519F" w:rsidRDefault="000D0EC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393"/>
                            <w:tab w:val="num" w:pos="360"/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ind w:left="360" w:hanging="36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Commenti:</w:t>
                        </w: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227A2" w:rsidRDefault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227A2" w:rsidRDefault="003227A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C519F" w:rsidRDefault="00CC519F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075"/>
                            <w:tab w:val="left" w:pos="3240"/>
                            <w:tab w:val="left" w:pos="4065"/>
                          </w:tabs>
                          <w:spacing w:before="160" w:after="0" w:line="240" w:lineRule="auto"/>
                        </w:pPr>
                      </w:p>
                    </w:tc>
                  </w:tr>
                  <w:tr w:rsidR="00CC519F" w:rsidTr="003227A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418"/>
                    </w:trPr>
                    <w:tc>
                      <w:tcPr>
                        <w:tcW w:w="965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C519F" w:rsidRDefault="00CC519F"/>
                    </w:tc>
                  </w:tr>
                </w:tbl>
                <w:p w:rsidR="00CC519F" w:rsidRDefault="00CC519F"/>
              </w:txbxContent>
            </v:textbox>
            <w10:wrap type="topAndBottom" anchorx="page" anchory="page"/>
          </v:shape>
        </w:pict>
      </w:r>
      <w:r>
        <w:rPr>
          <w:noProof/>
          <w:sz w:val="24"/>
          <w:szCs w:val="24"/>
          <w:lang w:eastAsia="it-IT"/>
        </w:rPr>
        <w:pict>
          <v:shape id="_x0000_s1029" type="#_x0000_t202" style="position:absolute;margin-left:477pt;margin-top:-51.45pt;width:1in;height:1in;z-index:251661312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</w:p>
    <w:p w:rsidR="00CC519F" w:rsidRDefault="00CC519F">
      <w:pPr>
        <w:widowControl w:val="0"/>
        <w:spacing w:before="160" w:line="240" w:lineRule="auto"/>
        <w:rPr>
          <w:sz w:val="24"/>
          <w:szCs w:val="24"/>
        </w:rPr>
      </w:pPr>
    </w:p>
    <w:p w:rsidR="00CC519F" w:rsidRDefault="000D0ECB">
      <w:pPr>
        <w:widowControl w:val="0"/>
        <w:spacing w:before="160" w:line="240" w:lineRule="auto"/>
        <w:rPr>
          <w:sz w:val="24"/>
          <w:szCs w:val="24"/>
        </w:rPr>
      </w:pPr>
      <w:r>
        <w:rPr>
          <w:rFonts w:hAnsi="Calibri"/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.</w:t>
      </w:r>
    </w:p>
    <w:p w:rsidR="00CC519F" w:rsidRDefault="000D0ECB">
      <w:pPr>
        <w:widowControl w:val="0"/>
        <w:spacing w:before="160" w:line="240" w:lineRule="auto"/>
        <w:rPr>
          <w:sz w:val="24"/>
          <w:szCs w:val="24"/>
        </w:rPr>
      </w:pPr>
      <w:r>
        <w:rPr>
          <w:sz w:val="24"/>
          <w:szCs w:val="24"/>
        </w:rPr>
        <w:t>(luogo e data)</w:t>
      </w:r>
    </w:p>
    <w:p w:rsidR="00CC519F" w:rsidRDefault="00CC519F">
      <w:pPr>
        <w:widowControl w:val="0"/>
        <w:spacing w:before="160" w:line="240" w:lineRule="auto"/>
        <w:rPr>
          <w:sz w:val="24"/>
          <w:szCs w:val="24"/>
        </w:rPr>
      </w:pPr>
    </w:p>
    <w:p w:rsidR="00CC519F" w:rsidRDefault="000D0ECB">
      <w:pPr>
        <w:widowControl w:val="0"/>
        <w:spacing w:before="160" w:line="240" w:lineRule="auto"/>
        <w:rPr>
          <w:sz w:val="24"/>
          <w:szCs w:val="24"/>
        </w:rPr>
      </w:pPr>
      <w:r>
        <w:rPr>
          <w:rFonts w:hAnsi="Calibri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sz w:val="24"/>
          <w:szCs w:val="24"/>
        </w:rPr>
        <w:t>..</w:t>
      </w:r>
      <w:proofErr w:type="gramEnd"/>
    </w:p>
    <w:p w:rsidR="00CC519F" w:rsidRDefault="000D0ECB">
      <w:pPr>
        <w:widowControl w:val="0"/>
        <w:spacing w:before="160" w:line="240" w:lineRule="auto"/>
        <w:rPr>
          <w:sz w:val="24"/>
          <w:szCs w:val="24"/>
        </w:rPr>
      </w:pPr>
      <w:r>
        <w:rPr>
          <w:sz w:val="24"/>
          <w:szCs w:val="24"/>
        </w:rPr>
        <w:t>(firma e ruolo del soggetto</w:t>
      </w:r>
      <w:r>
        <w:rPr>
          <w:sz w:val="24"/>
          <w:szCs w:val="24"/>
        </w:rPr>
        <w:t xml:space="preserve"> compilatore)</w:t>
      </w:r>
    </w:p>
    <w:p w:rsidR="00CC519F" w:rsidRDefault="00CC519F">
      <w:pPr>
        <w:widowControl w:val="0"/>
        <w:spacing w:before="160" w:line="240" w:lineRule="auto"/>
        <w:rPr>
          <w:sz w:val="24"/>
          <w:szCs w:val="24"/>
        </w:rPr>
      </w:pPr>
    </w:p>
    <w:p w:rsidR="00CC519F" w:rsidRDefault="000D0ECB" w:rsidP="003227A2">
      <w:pPr>
        <w:widowControl w:val="0"/>
        <w:spacing w:before="160" w:line="240" w:lineRule="auto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questionario va inoltrato a: </w:t>
      </w:r>
      <w:hyperlink r:id="rId5" w:history="1">
        <w:r>
          <w:rPr>
            <w:rStyle w:val="Hyperlink0"/>
            <w:b/>
            <w:bCs/>
          </w:rPr>
          <w:t>andrea.ziruolo@unich.it</w:t>
        </w:r>
      </w:hyperlink>
    </w:p>
    <w:p w:rsidR="00CC519F" w:rsidRDefault="00CC519F">
      <w:pPr>
        <w:widowControl w:val="0"/>
        <w:spacing w:before="160" w:line="240" w:lineRule="auto"/>
        <w:rPr>
          <w:sz w:val="24"/>
          <w:szCs w:val="24"/>
        </w:rPr>
      </w:pPr>
    </w:p>
    <w:p w:rsidR="00CC519F" w:rsidRDefault="000D0ECB" w:rsidP="003227A2">
      <w:pPr>
        <w:widowControl w:val="0"/>
        <w:spacing w:before="160" w:line="240" w:lineRule="auto"/>
        <w:jc w:val="center"/>
        <w:outlineLvl w:val="0"/>
      </w:pPr>
      <w:r>
        <w:rPr>
          <w:b/>
          <w:bCs/>
          <w:sz w:val="24"/>
          <w:szCs w:val="24"/>
          <w:u w:val="single"/>
        </w:rPr>
        <w:t>SI RINGRAZIA PER LA COLLABORAZIONE.</w:t>
      </w:r>
    </w:p>
    <w:sectPr w:rsidR="00CC519F" w:rsidSect="00CC519F">
      <w:headerReference w:type="default" r:id="rId6"/>
      <w:footerReference w:type="default" r:id="rId7"/>
      <w:pgSz w:w="11900" w:h="16840"/>
      <w:pgMar w:top="2520" w:right="1134" w:bottom="1800" w:left="1134" w:header="708" w:footer="7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doni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doni Becke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9F" w:rsidRDefault="000D0ECB">
    <w:pPr>
      <w:pStyle w:val="Titolo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</w:pPr>
    <w:r>
      <w:rPr>
        <w:rFonts w:ascii="BodoniXT"/>
        <w:b w:val="0"/>
        <w:bCs w:val="0"/>
        <w:color w:val="165778"/>
        <w:sz w:val="22"/>
        <w:szCs w:val="22"/>
        <w:u w:color="000000"/>
      </w:rPr>
      <w:t xml:space="preserve">Pagina </w:t>
    </w:r>
    <w:r w:rsidR="00CC519F">
      <w:rPr>
        <w:rFonts w:ascii="BodoniXT" w:eastAsia="BodoniXT" w:hAnsi="BodoniXT" w:cs="BodoniXT"/>
        <w:b w:val="0"/>
        <w:bCs w:val="0"/>
        <w:color w:val="165778"/>
        <w:sz w:val="22"/>
        <w:szCs w:val="22"/>
        <w:u w:color="000000"/>
      </w:rPr>
      <w:fldChar w:fldCharType="begin"/>
    </w:r>
    <w:r>
      <w:rPr>
        <w:rFonts w:ascii="BodoniXT" w:eastAsia="BodoniXT" w:hAnsi="BodoniXT" w:cs="BodoniXT"/>
        <w:b w:val="0"/>
        <w:bCs w:val="0"/>
        <w:color w:val="165778"/>
        <w:sz w:val="22"/>
        <w:szCs w:val="22"/>
        <w:u w:color="000000"/>
      </w:rPr>
      <w:instrText xml:space="preserve"> PAGE </w:instrText>
    </w:r>
    <w:r w:rsidR="00CC519F">
      <w:rPr>
        <w:rFonts w:ascii="BodoniXT" w:eastAsia="BodoniXT" w:hAnsi="BodoniXT" w:cs="BodoniXT"/>
        <w:b w:val="0"/>
        <w:bCs w:val="0"/>
        <w:color w:val="165778"/>
        <w:sz w:val="22"/>
        <w:szCs w:val="22"/>
        <w:u w:color="000000"/>
      </w:rPr>
      <w:fldChar w:fldCharType="separate"/>
    </w:r>
    <w:r w:rsidR="003227A2">
      <w:rPr>
        <w:rFonts w:ascii="BodoniXT" w:eastAsia="BodoniXT" w:hAnsi="BodoniXT" w:cs="BodoniXT"/>
        <w:b w:val="0"/>
        <w:bCs w:val="0"/>
        <w:noProof/>
        <w:color w:val="165778"/>
        <w:sz w:val="22"/>
        <w:szCs w:val="22"/>
        <w:u w:color="000000"/>
      </w:rPr>
      <w:t>3</w:t>
    </w:r>
    <w:r w:rsidR="00CC519F">
      <w:rPr>
        <w:rFonts w:ascii="BodoniXT" w:eastAsia="BodoniXT" w:hAnsi="BodoniXT" w:cs="BodoniXT"/>
        <w:b w:val="0"/>
        <w:bCs w:val="0"/>
        <w:color w:val="165778"/>
        <w:sz w:val="22"/>
        <w:szCs w:val="22"/>
        <w:u w:color="000000"/>
      </w:rPr>
      <w:fldChar w:fldCharType="end"/>
    </w:r>
    <w:r>
      <w:rPr>
        <w:rFonts w:ascii="BodoniXT"/>
        <w:b w:val="0"/>
        <w:bCs w:val="0"/>
        <w:color w:val="165778"/>
        <w:sz w:val="22"/>
        <w:szCs w:val="22"/>
        <w:u w:color="000000"/>
      </w:rPr>
      <w:t xml:space="preserve"> di </w:t>
    </w:r>
    <w:r w:rsidR="00CC519F">
      <w:rPr>
        <w:rFonts w:ascii="BodoniXT" w:eastAsia="BodoniXT" w:hAnsi="BodoniXT" w:cs="BodoniXT"/>
        <w:b w:val="0"/>
        <w:bCs w:val="0"/>
        <w:color w:val="165778"/>
        <w:sz w:val="22"/>
        <w:szCs w:val="22"/>
        <w:u w:color="000000"/>
      </w:rPr>
      <w:fldChar w:fldCharType="begin"/>
    </w:r>
    <w:r>
      <w:rPr>
        <w:rFonts w:ascii="BodoniXT" w:eastAsia="BodoniXT" w:hAnsi="BodoniXT" w:cs="BodoniXT"/>
        <w:b w:val="0"/>
        <w:bCs w:val="0"/>
        <w:color w:val="165778"/>
        <w:sz w:val="22"/>
        <w:szCs w:val="22"/>
        <w:u w:color="000000"/>
      </w:rPr>
      <w:instrText xml:space="preserve"> NUMPAGES </w:instrText>
    </w:r>
    <w:r w:rsidR="00CC519F">
      <w:rPr>
        <w:rFonts w:ascii="BodoniXT" w:eastAsia="BodoniXT" w:hAnsi="BodoniXT" w:cs="BodoniXT"/>
        <w:b w:val="0"/>
        <w:bCs w:val="0"/>
        <w:color w:val="165778"/>
        <w:sz w:val="22"/>
        <w:szCs w:val="22"/>
        <w:u w:color="000000"/>
      </w:rPr>
      <w:fldChar w:fldCharType="separate"/>
    </w:r>
    <w:r w:rsidR="003227A2">
      <w:rPr>
        <w:rFonts w:ascii="BodoniXT" w:eastAsia="BodoniXT" w:hAnsi="BodoniXT" w:cs="BodoniXT"/>
        <w:b w:val="0"/>
        <w:bCs w:val="0"/>
        <w:noProof/>
        <w:color w:val="165778"/>
        <w:sz w:val="22"/>
        <w:szCs w:val="22"/>
        <w:u w:color="000000"/>
      </w:rPr>
      <w:t>8</w:t>
    </w:r>
    <w:r w:rsidR="00CC519F">
      <w:rPr>
        <w:rFonts w:ascii="BodoniXT" w:eastAsia="BodoniXT" w:hAnsi="BodoniXT" w:cs="BodoniXT"/>
        <w:b w:val="0"/>
        <w:bCs w:val="0"/>
        <w:color w:val="165778"/>
        <w:sz w:val="22"/>
        <w:szCs w:val="22"/>
        <w:u w:color="000000"/>
      </w:rPr>
      <w:fldChar w:fldCharType="end"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9F" w:rsidRPr="003227A2" w:rsidRDefault="000D0ECB">
    <w:pPr>
      <w:pStyle w:val="Titolo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  <w:rPr>
        <w:rFonts w:ascii="Bodoni 72 Book" w:eastAsia="BodoniXT" w:hAnsi="Bodoni 72 Book" w:cs="BodoniXT"/>
        <w:b w:val="0"/>
        <w:bCs w:val="0"/>
        <w:color w:val="165778"/>
        <w:sz w:val="34"/>
        <w:szCs w:val="34"/>
        <w:u w:color="000000"/>
      </w:rPr>
    </w:pPr>
    <w:proofErr w:type="gramStart"/>
    <w:r w:rsidRPr="003227A2">
      <w:rPr>
        <w:rFonts w:ascii="Bodoni 72 Book" w:hAnsi="Bodoni 72 Book"/>
        <w:b w:val="0"/>
        <w:bCs w:val="0"/>
        <w:color w:val="165778"/>
        <w:sz w:val="34"/>
        <w:szCs w:val="34"/>
        <w:u w:color="000000"/>
      </w:rPr>
      <w:t>prof</w:t>
    </w:r>
    <w:proofErr w:type="gramEnd"/>
    <w:r w:rsidRPr="003227A2">
      <w:rPr>
        <w:rFonts w:ascii="Bodoni 72 Book" w:hAnsi="Bodoni 72 Book"/>
        <w:b w:val="0"/>
        <w:bCs w:val="0"/>
        <w:color w:val="165778"/>
        <w:sz w:val="34"/>
        <w:szCs w:val="34"/>
        <w:u w:color="000000"/>
      </w:rPr>
      <w:t>. Andrea Ziruolo</w:t>
    </w:r>
  </w:p>
  <w:p w:rsidR="00CC519F" w:rsidRPr="003227A2" w:rsidRDefault="000D0ECB">
    <w:pPr>
      <w:pStyle w:val="Nomesociet"/>
      <w:keepLines w:val="0"/>
      <w:shd w:val="clear" w:color="auto" w:fill="auto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line="240" w:lineRule="auto"/>
      <w:jc w:val="right"/>
      <w:rPr>
        <w:rFonts w:ascii="Bodoni 72 Book" w:eastAsia="Bodoni Becker" w:hAnsi="Bodoni 72 Book" w:cs="Bodoni Becker"/>
        <w:b w:val="0"/>
        <w:bCs w:val="0"/>
        <w:color w:val="165778"/>
        <w:spacing w:val="0"/>
        <w:position w:val="0"/>
        <w:sz w:val="20"/>
        <w:szCs w:val="20"/>
      </w:rPr>
    </w:pP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>Straordinario di Economia Aziendale Universit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>à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 xml:space="preserve"> 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>Gabriele d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>’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 xml:space="preserve">Annunzio </w:t>
    </w:r>
    <w:proofErr w:type="spellStart"/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>Chieti-Pescara</w:t>
    </w:r>
    <w:proofErr w:type="spellEnd"/>
  </w:p>
  <w:p w:rsidR="00CC519F" w:rsidRPr="003227A2" w:rsidRDefault="000D0ECB">
    <w:pPr>
      <w:pStyle w:val="Nomesociet"/>
      <w:keepLines w:val="0"/>
      <w:shd w:val="clear" w:color="auto" w:fill="auto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line="240" w:lineRule="auto"/>
      <w:jc w:val="right"/>
      <w:rPr>
        <w:rFonts w:ascii="Bodoni 72 Book" w:eastAsia="Bodoni Becker" w:hAnsi="Bodoni 72 Book" w:cs="Bodoni Becker"/>
        <w:b w:val="0"/>
        <w:bCs w:val="0"/>
        <w:color w:val="165778"/>
        <w:spacing w:val="0"/>
        <w:position w:val="0"/>
        <w:sz w:val="20"/>
        <w:szCs w:val="20"/>
      </w:rPr>
    </w:pP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>Viale Pindaro, 42 - 65127 Pescara</w:t>
    </w:r>
  </w:p>
  <w:p w:rsidR="00CC519F" w:rsidRPr="003227A2" w:rsidRDefault="000D0ECB">
    <w:pPr>
      <w:pStyle w:val="Nomesociet"/>
      <w:keepLines w:val="0"/>
      <w:shd w:val="clear" w:color="auto" w:fill="auto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line="240" w:lineRule="auto"/>
      <w:jc w:val="right"/>
      <w:rPr>
        <w:rFonts w:ascii="Bodoni 72 Book" w:eastAsia="Bodoni Becker" w:hAnsi="Bodoni 72 Book" w:cs="Bodoni Becker"/>
        <w:b w:val="0"/>
        <w:bCs w:val="0"/>
        <w:color w:val="165778"/>
        <w:spacing w:val="0"/>
        <w:position w:val="0"/>
        <w:sz w:val="20"/>
        <w:szCs w:val="20"/>
      </w:rPr>
    </w:pP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 xml:space="preserve">Segreteria: Tel. 085.4537588 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>–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 xml:space="preserve"> 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 xml:space="preserve">085.4537593 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>–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 xml:space="preserve"> 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>Fax 085.4537593</w:t>
    </w:r>
  </w:p>
  <w:p w:rsidR="00CC519F" w:rsidRPr="003227A2" w:rsidRDefault="000D0ECB">
    <w:pPr>
      <w:pStyle w:val="Nomesociet"/>
      <w:keepLines w:val="0"/>
      <w:shd w:val="clear" w:color="auto" w:fill="auto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line="240" w:lineRule="auto"/>
      <w:jc w:val="right"/>
      <w:rPr>
        <w:rFonts w:ascii="Bodoni 72 Book" w:hAnsi="Bodoni 72 Book"/>
      </w:rPr>
    </w:pPr>
    <w:proofErr w:type="gramStart"/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 xml:space="preserve">Studio: Tel. </w:t>
    </w:r>
    <w:r w:rsidRPr="003227A2">
      <w:rPr>
        <w:rFonts w:ascii="Bodoni 72 Book" w:hAnsi="Bodoni 72 Book"/>
        <w:b w:val="0"/>
        <w:bCs w:val="0"/>
        <w:color w:val="165778"/>
        <w:spacing w:val="0"/>
        <w:position w:val="0"/>
        <w:sz w:val="20"/>
        <w:szCs w:val="20"/>
      </w:rPr>
      <w:t xml:space="preserve">085.4537335 - E-mail: </w:t>
    </w:r>
    <w:hyperlink r:id="rId1" w:history="1">
      <w:r w:rsidRPr="003227A2">
        <w:rPr>
          <w:rStyle w:val="Hyperlink0"/>
          <w:rFonts w:ascii="Bodoni 72 Book" w:hAnsi="Bodoni 72 Book"/>
          <w:b w:val="0"/>
          <w:bCs w:val="0"/>
          <w:color w:val="165778"/>
          <w:spacing w:val="0"/>
          <w:position w:val="0"/>
          <w:sz w:val="20"/>
          <w:szCs w:val="20"/>
        </w:rPr>
        <w:t>andrea.ziruolo@unich.it</w:t>
      </w:r>
    </w:hyperlink>
  </w:p>
  <w:proofErr w:type="gramEnd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2E26"/>
    <w:multiLevelType w:val="multilevel"/>
    <w:tmpl w:val="6A8849B8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1">
    <w:nsid w:val="4F95409F"/>
    <w:multiLevelType w:val="multilevel"/>
    <w:tmpl w:val="ADDC53D8"/>
    <w:styleLink w:val="List0"/>
    <w:lvl w:ilvl="0">
      <w:start w:val="1"/>
      <w:numFmt w:val="upperLetter"/>
      <w:lvlText w:val="%1)"/>
      <w:lvlJc w:val="left"/>
      <w:pPr>
        <w:tabs>
          <w:tab w:val="num" w:pos="393"/>
        </w:tabs>
        <w:ind w:left="393" w:hanging="393"/>
      </w:pPr>
      <w:rPr>
        <w:b/>
        <w:bCs/>
        <w:position w:val="0"/>
        <w:sz w:val="24"/>
        <w:szCs w:val="24"/>
        <w:lang w:val="it-IT"/>
      </w:rPr>
    </w:lvl>
    <w:lvl w:ilvl="1">
      <w:start w:val="1"/>
      <w:numFmt w:val="upperLetter"/>
      <w:lvlText w:val="%2)"/>
      <w:lvlJc w:val="left"/>
      <w:pPr>
        <w:tabs>
          <w:tab w:val="num" w:pos="753"/>
        </w:tabs>
        <w:ind w:left="753" w:hanging="393"/>
      </w:pPr>
      <w:rPr>
        <w:b/>
        <w:bCs/>
        <w:position w:val="0"/>
        <w:sz w:val="24"/>
        <w:szCs w:val="24"/>
        <w:lang w:val="it-IT"/>
      </w:rPr>
    </w:lvl>
    <w:lvl w:ilvl="2">
      <w:start w:val="1"/>
      <w:numFmt w:val="upperLetter"/>
      <w:lvlText w:val="%3)"/>
      <w:lvlJc w:val="left"/>
      <w:pPr>
        <w:tabs>
          <w:tab w:val="num" w:pos="1113"/>
        </w:tabs>
        <w:ind w:left="1113" w:hanging="393"/>
      </w:pPr>
      <w:rPr>
        <w:b/>
        <w:bCs/>
        <w:position w:val="0"/>
        <w:sz w:val="24"/>
        <w:szCs w:val="24"/>
        <w:lang w:val="it-IT"/>
      </w:rPr>
    </w:lvl>
    <w:lvl w:ilvl="3">
      <w:start w:val="1"/>
      <w:numFmt w:val="upperLetter"/>
      <w:lvlText w:val="%4)"/>
      <w:lvlJc w:val="left"/>
      <w:pPr>
        <w:tabs>
          <w:tab w:val="num" w:pos="1473"/>
        </w:tabs>
        <w:ind w:left="1473" w:hanging="393"/>
      </w:pPr>
      <w:rPr>
        <w:b/>
        <w:bCs/>
        <w:position w:val="0"/>
        <w:sz w:val="24"/>
        <w:szCs w:val="24"/>
        <w:lang w:val="it-IT"/>
      </w:rPr>
    </w:lvl>
    <w:lvl w:ilvl="4">
      <w:start w:val="1"/>
      <w:numFmt w:val="upperLetter"/>
      <w:lvlText w:val="%5)"/>
      <w:lvlJc w:val="left"/>
      <w:pPr>
        <w:tabs>
          <w:tab w:val="num" w:pos="1833"/>
        </w:tabs>
        <w:ind w:left="1833" w:hanging="393"/>
      </w:pPr>
      <w:rPr>
        <w:b/>
        <w:bCs/>
        <w:position w:val="0"/>
        <w:sz w:val="24"/>
        <w:szCs w:val="24"/>
        <w:lang w:val="it-IT"/>
      </w:rPr>
    </w:lvl>
    <w:lvl w:ilvl="5">
      <w:start w:val="1"/>
      <w:numFmt w:val="upperLetter"/>
      <w:lvlText w:val="%6)"/>
      <w:lvlJc w:val="left"/>
      <w:pPr>
        <w:tabs>
          <w:tab w:val="num" w:pos="2193"/>
        </w:tabs>
        <w:ind w:left="2193" w:hanging="393"/>
      </w:pPr>
      <w:rPr>
        <w:b/>
        <w:bCs/>
        <w:position w:val="0"/>
        <w:sz w:val="24"/>
        <w:szCs w:val="24"/>
        <w:lang w:val="it-IT"/>
      </w:rPr>
    </w:lvl>
    <w:lvl w:ilvl="6">
      <w:start w:val="1"/>
      <w:numFmt w:val="upperLetter"/>
      <w:lvlText w:val="%7)"/>
      <w:lvlJc w:val="left"/>
      <w:pPr>
        <w:tabs>
          <w:tab w:val="num" w:pos="2553"/>
        </w:tabs>
        <w:ind w:left="2553" w:hanging="393"/>
      </w:pPr>
      <w:rPr>
        <w:b/>
        <w:bCs/>
        <w:position w:val="0"/>
        <w:sz w:val="24"/>
        <w:szCs w:val="24"/>
        <w:lang w:val="it-IT"/>
      </w:rPr>
    </w:lvl>
    <w:lvl w:ilvl="7">
      <w:start w:val="1"/>
      <w:numFmt w:val="upperLetter"/>
      <w:lvlText w:val="%8)"/>
      <w:lvlJc w:val="left"/>
      <w:pPr>
        <w:tabs>
          <w:tab w:val="num" w:pos="2913"/>
        </w:tabs>
        <w:ind w:left="2913" w:hanging="393"/>
      </w:pPr>
      <w:rPr>
        <w:b/>
        <w:bCs/>
        <w:position w:val="0"/>
        <w:sz w:val="24"/>
        <w:szCs w:val="24"/>
        <w:lang w:val="it-IT"/>
      </w:rPr>
    </w:lvl>
    <w:lvl w:ilvl="8">
      <w:start w:val="1"/>
      <w:numFmt w:val="upperLetter"/>
      <w:lvlText w:val="%9)"/>
      <w:lvlJc w:val="left"/>
      <w:pPr>
        <w:tabs>
          <w:tab w:val="num" w:pos="3273"/>
        </w:tabs>
        <w:ind w:left="3273" w:hanging="393"/>
      </w:pPr>
      <w:rPr>
        <w:b/>
        <w:bCs/>
        <w:position w:val="0"/>
        <w:sz w:val="24"/>
        <w:szCs w:val="24"/>
        <w:lang w:val="it-IT"/>
      </w:rPr>
    </w:lvl>
  </w:abstractNum>
  <w:abstractNum w:abstractNumId="2">
    <w:nsid w:val="6B2A08BE"/>
    <w:multiLevelType w:val="multilevel"/>
    <w:tmpl w:val="F868603E"/>
    <w:lvl w:ilvl="0">
      <w:start w:val="1"/>
      <w:numFmt w:val="upperLetter"/>
      <w:lvlText w:val="%1)"/>
      <w:lvlJc w:val="left"/>
      <w:pPr>
        <w:tabs>
          <w:tab w:val="num" w:pos="393"/>
        </w:tabs>
        <w:ind w:left="393" w:hanging="393"/>
      </w:pPr>
      <w:rPr>
        <w:b/>
        <w:bCs/>
        <w:position w:val="0"/>
        <w:sz w:val="24"/>
        <w:szCs w:val="24"/>
        <w:lang w:val="it-IT"/>
      </w:rPr>
    </w:lvl>
    <w:lvl w:ilvl="1">
      <w:start w:val="1"/>
      <w:numFmt w:val="upperLetter"/>
      <w:lvlText w:val="%2)"/>
      <w:lvlJc w:val="left"/>
      <w:pPr>
        <w:tabs>
          <w:tab w:val="num" w:pos="753"/>
        </w:tabs>
        <w:ind w:left="753" w:hanging="393"/>
      </w:pPr>
      <w:rPr>
        <w:b/>
        <w:bCs/>
        <w:position w:val="0"/>
        <w:sz w:val="24"/>
        <w:szCs w:val="24"/>
        <w:lang w:val="it-IT"/>
      </w:rPr>
    </w:lvl>
    <w:lvl w:ilvl="2">
      <w:start w:val="1"/>
      <w:numFmt w:val="upperLetter"/>
      <w:lvlText w:val="%3)"/>
      <w:lvlJc w:val="left"/>
      <w:pPr>
        <w:tabs>
          <w:tab w:val="num" w:pos="1113"/>
        </w:tabs>
        <w:ind w:left="1113" w:hanging="393"/>
      </w:pPr>
      <w:rPr>
        <w:b/>
        <w:bCs/>
        <w:position w:val="0"/>
        <w:sz w:val="24"/>
        <w:szCs w:val="24"/>
        <w:lang w:val="it-IT"/>
      </w:rPr>
    </w:lvl>
    <w:lvl w:ilvl="3">
      <w:start w:val="1"/>
      <w:numFmt w:val="upperLetter"/>
      <w:lvlText w:val="%4)"/>
      <w:lvlJc w:val="left"/>
      <w:pPr>
        <w:tabs>
          <w:tab w:val="num" w:pos="1473"/>
        </w:tabs>
        <w:ind w:left="1473" w:hanging="393"/>
      </w:pPr>
      <w:rPr>
        <w:b/>
        <w:bCs/>
        <w:position w:val="0"/>
        <w:sz w:val="24"/>
        <w:szCs w:val="24"/>
        <w:lang w:val="it-IT"/>
      </w:rPr>
    </w:lvl>
    <w:lvl w:ilvl="4">
      <w:start w:val="1"/>
      <w:numFmt w:val="upperLetter"/>
      <w:lvlText w:val="%5)"/>
      <w:lvlJc w:val="left"/>
      <w:pPr>
        <w:tabs>
          <w:tab w:val="num" w:pos="1833"/>
        </w:tabs>
        <w:ind w:left="1833" w:hanging="393"/>
      </w:pPr>
      <w:rPr>
        <w:b/>
        <w:bCs/>
        <w:position w:val="0"/>
        <w:sz w:val="24"/>
        <w:szCs w:val="24"/>
        <w:lang w:val="it-IT"/>
      </w:rPr>
    </w:lvl>
    <w:lvl w:ilvl="5">
      <w:start w:val="1"/>
      <w:numFmt w:val="upperLetter"/>
      <w:lvlText w:val="%6)"/>
      <w:lvlJc w:val="left"/>
      <w:pPr>
        <w:tabs>
          <w:tab w:val="num" w:pos="2193"/>
        </w:tabs>
        <w:ind w:left="2193" w:hanging="393"/>
      </w:pPr>
      <w:rPr>
        <w:b/>
        <w:bCs/>
        <w:position w:val="0"/>
        <w:sz w:val="24"/>
        <w:szCs w:val="24"/>
        <w:lang w:val="it-IT"/>
      </w:rPr>
    </w:lvl>
    <w:lvl w:ilvl="6">
      <w:start w:val="1"/>
      <w:numFmt w:val="upperLetter"/>
      <w:lvlText w:val="%7)"/>
      <w:lvlJc w:val="left"/>
      <w:pPr>
        <w:tabs>
          <w:tab w:val="num" w:pos="2553"/>
        </w:tabs>
        <w:ind w:left="2553" w:hanging="393"/>
      </w:pPr>
      <w:rPr>
        <w:b/>
        <w:bCs/>
        <w:position w:val="0"/>
        <w:sz w:val="24"/>
        <w:szCs w:val="24"/>
        <w:lang w:val="it-IT"/>
      </w:rPr>
    </w:lvl>
    <w:lvl w:ilvl="7">
      <w:start w:val="1"/>
      <w:numFmt w:val="upperLetter"/>
      <w:lvlText w:val="%8)"/>
      <w:lvlJc w:val="left"/>
      <w:pPr>
        <w:tabs>
          <w:tab w:val="num" w:pos="2913"/>
        </w:tabs>
        <w:ind w:left="2913" w:hanging="393"/>
      </w:pPr>
      <w:rPr>
        <w:b/>
        <w:bCs/>
        <w:position w:val="0"/>
        <w:sz w:val="24"/>
        <w:szCs w:val="24"/>
        <w:lang w:val="it-IT"/>
      </w:rPr>
    </w:lvl>
    <w:lvl w:ilvl="8">
      <w:start w:val="1"/>
      <w:numFmt w:val="upperLetter"/>
      <w:lvlText w:val="%9)"/>
      <w:lvlJc w:val="left"/>
      <w:pPr>
        <w:tabs>
          <w:tab w:val="num" w:pos="3273"/>
        </w:tabs>
        <w:ind w:left="3273" w:hanging="393"/>
      </w:pPr>
      <w:rPr>
        <w:b/>
        <w:bCs/>
        <w:position w:val="0"/>
        <w:sz w:val="24"/>
        <w:szCs w:val="24"/>
        <w:lang w:val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08"/>
  <w:hyphenationZone w:val="283"/>
  <w:characterSpacingControl w:val="doNotCompress"/>
  <w:hdrShapeDefaults>
    <o:shapedefaults v:ext="edit" spidmax="2049"/>
  </w:hdrShapeDefaults>
  <w:compat/>
  <w:rsids>
    <w:rsidRoot w:val="00CC519F"/>
    <w:rsid w:val="000D0ECB"/>
    <w:rsid w:val="003227A2"/>
    <w:rsid w:val="00CC519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519F"/>
    <w:pPr>
      <w:spacing w:after="160" w:line="259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CC519F"/>
    <w:rPr>
      <w:u w:val="single"/>
    </w:rPr>
  </w:style>
  <w:style w:type="table" w:customStyle="1" w:styleId="TableNormal">
    <w:name w:val="Table Normal"/>
    <w:rsid w:val="00CC5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"/>
    <w:rsid w:val="00CC519F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customStyle="1" w:styleId="Corpo">
    <w:name w:val="Corpo"/>
    <w:rsid w:val="00CC519F"/>
    <w:rPr>
      <w:rFonts w:ascii="Helvetica" w:hAnsi="Arial Unicode MS" w:cs="Arial Unicode MS"/>
      <w:color w:val="000000"/>
      <w:sz w:val="22"/>
      <w:szCs w:val="22"/>
    </w:rPr>
  </w:style>
  <w:style w:type="paragraph" w:customStyle="1" w:styleId="Nomesociet">
    <w:name w:val="Nome società"/>
    <w:rsid w:val="00CC519F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line="320" w:lineRule="exact"/>
    </w:pPr>
    <w:rPr>
      <w:rFonts w:ascii="Arial Black" w:eastAsia="Arial Black" w:hAnsi="Arial Black" w:cs="Arial Black"/>
      <w:b/>
      <w:bCs/>
      <w:color w:val="000000"/>
      <w:spacing w:val="-15"/>
      <w:position w:val="-4"/>
      <w:sz w:val="32"/>
      <w:szCs w:val="32"/>
      <w:u w:color="000000"/>
    </w:rPr>
  </w:style>
  <w:style w:type="character" w:customStyle="1" w:styleId="Hyperlink0">
    <w:name w:val="Hyperlink.0"/>
    <w:basedOn w:val="Collegamentoipertestuale"/>
    <w:rsid w:val="00CC519F"/>
    <w:rPr>
      <w:u w:val="single"/>
    </w:rPr>
  </w:style>
  <w:style w:type="numbering" w:customStyle="1" w:styleId="List0">
    <w:name w:val="List 0"/>
    <w:basedOn w:val="Conlettere"/>
    <w:rsid w:val="00CC519F"/>
    <w:pPr>
      <w:numPr>
        <w:numId w:val="3"/>
      </w:numPr>
    </w:pPr>
  </w:style>
  <w:style w:type="numbering" w:customStyle="1" w:styleId="Conlettere">
    <w:name w:val="Con lettere"/>
    <w:rsid w:val="00CC519F"/>
  </w:style>
  <w:style w:type="paragraph" w:styleId="Intestazione">
    <w:name w:val="header"/>
    <w:basedOn w:val="Normale"/>
    <w:link w:val="IntestazioneCarattere"/>
    <w:uiPriority w:val="99"/>
    <w:semiHidden/>
    <w:unhideWhenUsed/>
    <w:rsid w:val="003227A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227A2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27A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3227A2"/>
    <w:rPr>
      <w:rFonts w:ascii="Calibri" w:hAnsi="Arial Unicode MS" w:cs="Arial Unicode MS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drea.ziruolo@unich.i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.ziruolo@unich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983</Words>
  <Characters>5608</Characters>
  <Application>Microsoft Macintosh Word</Application>
  <DocSecurity>0</DocSecurity>
  <Lines>46</Lines>
  <Paragraphs>11</Paragraphs>
  <ScaleCrop>false</ScaleCrop>
  <Company>Università Gabriele d'Annunzio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Ziruolo</dc:creator>
  <cp:lastModifiedBy>Andrea Ziruolo</cp:lastModifiedBy>
  <cp:revision>2</cp:revision>
  <dcterms:created xsi:type="dcterms:W3CDTF">2015-05-23T08:19:00Z</dcterms:created>
  <dcterms:modified xsi:type="dcterms:W3CDTF">2015-05-23T08:19:00Z</dcterms:modified>
</cp:coreProperties>
</file>